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6" w:type="dxa"/>
        <w:tblInd w:w="-332" w:type="dxa"/>
        <w:tblLayout w:type="fixed"/>
        <w:tblLook w:val="0000" w:firstRow="0" w:lastRow="0" w:firstColumn="0" w:lastColumn="0" w:noHBand="0" w:noVBand="0"/>
      </w:tblPr>
      <w:tblGrid>
        <w:gridCol w:w="4290"/>
        <w:gridCol w:w="5406"/>
      </w:tblGrid>
      <w:tr w:rsidR="00EA7916" w:rsidRPr="00EA7916" w14:paraId="4165952E" w14:textId="77777777" w:rsidTr="006E2EBD">
        <w:tc>
          <w:tcPr>
            <w:tcW w:w="4290" w:type="dxa"/>
          </w:tcPr>
          <w:p w14:paraId="582E2C16" w14:textId="77777777" w:rsidR="00EA7916" w:rsidRPr="00EA7916" w:rsidRDefault="00EA7916" w:rsidP="00EA7916">
            <w:pPr>
              <w:widowControl w:val="0"/>
              <w:spacing w:after="0" w:line="240" w:lineRule="auto"/>
              <w:ind w:right="0" w:firstLine="0"/>
              <w:jc w:val="center"/>
              <w:rPr>
                <w:b/>
                <w:color w:val="auto"/>
                <w:kern w:val="0"/>
                <w:sz w:val="24"/>
                <w:szCs w:val="24"/>
                <w:lang w:val="vi-VN"/>
                <w14:ligatures w14:val="none"/>
              </w:rPr>
            </w:pPr>
            <w:r w:rsidRPr="00EA7916">
              <w:rPr>
                <w:b/>
                <w:color w:val="auto"/>
                <w:kern w:val="0"/>
                <w:sz w:val="24"/>
                <w:szCs w:val="24"/>
                <w:lang w:val="vi-VN"/>
                <w14:ligatures w14:val="none"/>
              </w:rPr>
              <w:t>BỘ KHOA HỌC VÀ CÔNG NGHỆ</w:t>
            </w:r>
          </w:p>
          <w:p w14:paraId="7E5E2367" w14:textId="77777777" w:rsidR="00EA7916" w:rsidRPr="00EA7916" w:rsidRDefault="00EA7916" w:rsidP="00EA7916">
            <w:pPr>
              <w:widowControl w:val="0"/>
              <w:spacing w:after="0" w:line="264" w:lineRule="auto"/>
              <w:ind w:right="0" w:firstLine="567"/>
              <w:outlineLvl w:val="0"/>
              <w:rPr>
                <w:color w:val="auto"/>
                <w:kern w:val="0"/>
                <w:sz w:val="26"/>
                <w:szCs w:val="26"/>
                <w:lang w:val="vi-VN"/>
                <w14:ligatures w14:val="none"/>
              </w:rPr>
            </w:pPr>
            <w:r w:rsidRPr="00EA7916">
              <w:rPr>
                <w:b/>
                <w:noProof/>
                <w:color w:val="auto"/>
                <w:kern w:val="0"/>
                <w:szCs w:val="28"/>
                <w:lang w:val="vi-VN"/>
              </w:rPr>
              <mc:AlternateContent>
                <mc:Choice Requires="wps">
                  <w:drawing>
                    <wp:anchor distT="0" distB="0" distL="114300" distR="114300" simplePos="0" relativeHeight="251660288" behindDoc="0" locked="0" layoutInCell="1" allowOverlap="1" wp14:anchorId="2EE38783" wp14:editId="69D272CC">
                      <wp:simplePos x="0" y="0"/>
                      <wp:positionH relativeFrom="column">
                        <wp:posOffset>897255</wp:posOffset>
                      </wp:positionH>
                      <wp:positionV relativeFrom="paragraph">
                        <wp:posOffset>82550</wp:posOffset>
                      </wp:positionV>
                      <wp:extent cx="7747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7747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du="http://schemas.microsoft.com/office/word/2023/wordml/word16du">
                  <w:pict>
                    <v:line w14:anchorId="43B38308"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0.65pt,6.5pt" to="131.6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hrZsgEAAFgDAAAOAAAAZHJzL2Uyb0RvYy54bWysU8tu2zAQvBfIPxC811TSNg4EyznESC9F&#10;G6DJB2z4kAjwBS5j2X/fJe04bnIrqgO15Gpnd4aj1e3OO7bVGW0MA79cdJzpIKOyYRz40+P95xvO&#10;sEBQ4GLQA99r5Lfri0+rOfX6Kk7RKZ0ZgQTs5zTwqZTUC4Fy0h5wEZMOlDQxeyi0zaNQGWZC905c&#10;dd21mGNWKUepEel0c0jydcM3RsvyyxjUhbmB02ylrbmtz3UV6xX0Y4Y0WXkcA/5hCg82UNMT1AYK&#10;sJdsP0B5K3PEaMpCRi+iMVbqxoHYXHbv2PyeIOnGhcTBdJIJ/x+s/Lm9Cw+ZZJgT9pgecmWxM9nX&#10;N83Hdk2s/UksvStM0uFy+XXZkaTyNSXe6lLG8l1Hz2owcGdDpQE9bH9goV706esn9TjEe+tcuwoX&#10;2Dzw6y/fKjKQIYyDQqFPauAYRs7AjeQ0WXJDxOisqtUVB/d45zLbAl02eUTF+ZGm5cwBFkoQhfbU&#10;S6cJ/iqt42wAp0NxSx284W0hgzrrB35zXu1C7aibxY6k3hSs0XNU+yasqDu6vtb0aLXqj/M9xec/&#10;xPoPAAAA//8DAFBLAwQUAAYACAAAACEAOKHNdtsAAAAJAQAADwAAAGRycy9kb3ducmV2LnhtbExP&#10;y07DMBC8I/UfrK3EjTqtUUEhTlW16oFbSUHi6MabB8TrKHba8Pcs4gC3nYdmZ7LN5DpxwSG0njQs&#10;FwkIpNLblmoNr6fD3SOIEA1Z03lCDV8YYJPPbjKTWn+lF7wUsRYcQiE1GpoY+1TKUDboTFj4Hom1&#10;yg/ORIZDLe1grhzuOrlKkrV0piX+0Jgedw2Wn8XoNIzHXZW0BzV9vKtCjs8Px7d9VWt9O5+2TyAi&#10;TvHPDD/1uTrk3OnsR7JBdIzvl4qtfCjexIbVWjFx/iVknsn/C/JvAAAA//8DAFBLAQItABQABgAI&#10;AAAAIQC2gziS/gAAAOEBAAATAAAAAAAAAAAAAAAAAAAAAABbQ29udGVudF9UeXBlc10ueG1sUEsB&#10;Ai0AFAAGAAgAAAAhADj9If/WAAAAlAEAAAsAAAAAAAAAAAAAAAAALwEAAF9yZWxzLy5yZWxzUEsB&#10;Ai0AFAAGAAgAAAAhANe+GtmyAQAAWAMAAA4AAAAAAAAAAAAAAAAALgIAAGRycy9lMm9Eb2MueG1s&#10;UEsBAi0AFAAGAAgAAAAhADihzXbbAAAACQEAAA8AAAAAAAAAAAAAAAAADAQAAGRycy9kb3ducmV2&#10;LnhtbFBLBQYAAAAABAAEAPMAAAAUBQAAAAA=&#10;" strokecolor="windowText" strokeweight=".5pt">
                      <v:stroke joinstyle="miter"/>
                    </v:line>
                  </w:pict>
                </mc:Fallback>
              </mc:AlternateContent>
            </w:r>
          </w:p>
        </w:tc>
        <w:tc>
          <w:tcPr>
            <w:tcW w:w="5406" w:type="dxa"/>
          </w:tcPr>
          <w:p w14:paraId="7C811755" w14:textId="77777777" w:rsidR="00EA7916" w:rsidRPr="00EA7916" w:rsidRDefault="00EA7916" w:rsidP="00EA7916">
            <w:pPr>
              <w:widowControl w:val="0"/>
              <w:spacing w:after="0" w:line="240" w:lineRule="auto"/>
              <w:ind w:right="0" w:firstLine="0"/>
              <w:jc w:val="center"/>
              <w:rPr>
                <w:b/>
                <w:color w:val="auto"/>
                <w:kern w:val="0"/>
                <w:sz w:val="24"/>
                <w:szCs w:val="24"/>
                <w:lang w:val="vi-VN"/>
                <w14:ligatures w14:val="none"/>
              </w:rPr>
            </w:pPr>
            <w:r w:rsidRPr="00EA7916">
              <w:rPr>
                <w:b/>
                <w:color w:val="auto"/>
                <w:kern w:val="0"/>
                <w:sz w:val="24"/>
                <w:szCs w:val="24"/>
                <w:lang w:val="vi-VN"/>
                <w14:ligatures w14:val="none"/>
              </w:rPr>
              <w:t>CỘNG HOÀ XÃ HỘI CHỦ NGHĨA VIỆT NAM</w:t>
            </w:r>
          </w:p>
          <w:p w14:paraId="7F690DE3" w14:textId="77777777" w:rsidR="00EA7916" w:rsidRPr="00EA7916" w:rsidRDefault="00EA7916" w:rsidP="00EA7916">
            <w:pPr>
              <w:widowControl w:val="0"/>
              <w:spacing w:after="0" w:line="240" w:lineRule="auto"/>
              <w:ind w:right="0" w:firstLine="0"/>
              <w:jc w:val="center"/>
              <w:rPr>
                <w:b/>
                <w:color w:val="auto"/>
                <w:kern w:val="0"/>
                <w:szCs w:val="28"/>
                <w:lang w:val="vi-VN"/>
                <w14:ligatures w14:val="none"/>
              </w:rPr>
            </w:pPr>
            <w:r w:rsidRPr="00EA7916">
              <w:rPr>
                <w:b/>
                <w:color w:val="auto"/>
                <w:kern w:val="0"/>
                <w:szCs w:val="28"/>
                <w:lang w:val="vi-VN"/>
                <w14:ligatures w14:val="none"/>
              </w:rPr>
              <w:t>Độc lập - Tự do - Hạnh phúc</w:t>
            </w:r>
          </w:p>
          <w:p w14:paraId="7C46C0F6" w14:textId="77777777" w:rsidR="00EA7916" w:rsidRPr="00EA7916" w:rsidRDefault="00EA7916" w:rsidP="00EA7916">
            <w:pPr>
              <w:widowControl w:val="0"/>
              <w:spacing w:after="0" w:line="240" w:lineRule="auto"/>
              <w:ind w:right="0" w:firstLine="0"/>
              <w:jc w:val="center"/>
              <w:rPr>
                <w:b/>
                <w:i/>
                <w:color w:val="auto"/>
                <w:kern w:val="0"/>
                <w:sz w:val="24"/>
                <w:szCs w:val="24"/>
                <w:lang w:val="vi-VN"/>
                <w14:ligatures w14:val="none"/>
              </w:rPr>
            </w:pPr>
            <w:r w:rsidRPr="00EA7916">
              <w:rPr>
                <w:noProof/>
                <w:color w:val="auto"/>
                <w:kern w:val="0"/>
                <w:sz w:val="24"/>
                <w:szCs w:val="24"/>
                <w:lang w:val="vi-VN"/>
              </w:rPr>
              <mc:AlternateContent>
                <mc:Choice Requires="wps">
                  <w:drawing>
                    <wp:anchor distT="0" distB="0" distL="114300" distR="114300" simplePos="0" relativeHeight="251659264" behindDoc="0" locked="0" layoutInCell="1" allowOverlap="1" wp14:anchorId="498ADD84" wp14:editId="6F60EFE2">
                      <wp:simplePos x="0" y="0"/>
                      <wp:positionH relativeFrom="column">
                        <wp:posOffset>581659</wp:posOffset>
                      </wp:positionH>
                      <wp:positionV relativeFrom="paragraph">
                        <wp:posOffset>11430</wp:posOffset>
                      </wp:positionV>
                      <wp:extent cx="214439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4439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du="http://schemas.microsoft.com/office/word/2023/wordml/word16du">
                  <w:pict>
                    <v:line w14:anchorId="3BFD332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8pt,.9pt" to="214.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iNftAEAAFkDAAAOAAAAZHJzL2Uyb0RvYy54bWysU8luGzEMvRfoPwi617KdBcnA4xxipJei&#10;DdDkAxgtMwK0QVQ89t+Xkh3HaW5F56ChRPGRj3xa3e28Y1ud0cbQ88VszpkOMiobhp4/Pz18u+EM&#10;CwQFLgbd871Gfrf++mU1pU4v4xid0pkRSMBuSj0fS0mdEChH7QFnMelAThOzh0LbPAiVYSJ078Ry&#10;Pr8WU8wq5Sg1Ip1uDk6+bvjGaFl+GYO6MNdzqq20Nbf1pa5ivYJuyJBGK49lwD9U4cEGSnqC2kAB&#10;9prtJyhvZY4YTZnJ6EU0xkrdOBCbxfwvNr9HSLpxoeZgOrUJ/x+s/Lm9D4+Z2jAl7DA95spiZ7Kv&#10;f6qP7Vqz9qdm6V1hkg6Xi8vLi9srzuSbT7wHpozlu46eVaPnzobKAzrY/sBCyejq25V6HOKDda7N&#10;wgU29fz64oqmJYEUYRwUMn1SPccwcAZuIKnJkhsiRmdVja44uMd7l9kWaNokEhWnJyqXMwdYyEEc&#10;2lenThV8CK3lbADHQ3BzHcThbSGFOut7fnMe7ULNqJvGjqTeW1itl6j2rbOi7mh+LelRa1Ug53uy&#10;z1/E+g8AAAD//wMAUEsDBBQABgAIAAAAIQBMHRMQ3AAAAAYBAAAPAAAAZHJzL2Rvd25yZXYueG1s&#10;TI/NbsIwEITvSLyDtZV6Kw6kopDGQYiKQ280bSWOJt78tPE6ih1I377bXuA4O6PZb9LNaFtxxt43&#10;jhTMZxEIpMKZhioFH+/7hxUIHzQZ3TpCBT/oYZNNJ6lOjLvQG57zUAkuIZ9oBXUIXSKlL2q02s9c&#10;h8Re6XqrA8u+kqbXFy63rVxE0VJa3RB/qHWHuxqL73ywCobDroyafTx+HeNcDq9Ph8+XslLq/m7c&#10;PoMIOIZrGP7wGR0yZjq5gYwXrYL1fMlJvvMAth8X6xjE6V/LLJW3+NkvAAAA//8DAFBLAQItABQA&#10;BgAIAAAAIQC2gziS/gAAAOEBAAATAAAAAAAAAAAAAAAAAAAAAABbQ29udGVudF9UeXBlc10ueG1s&#10;UEsBAi0AFAAGAAgAAAAhADj9If/WAAAAlAEAAAsAAAAAAAAAAAAAAAAALwEAAF9yZWxzLy5yZWxz&#10;UEsBAi0AFAAGAAgAAAAhAE2eI1+0AQAAWQMAAA4AAAAAAAAAAAAAAAAALgIAAGRycy9lMm9Eb2Mu&#10;eG1sUEsBAi0AFAAGAAgAAAAhAEwdExDcAAAABgEAAA8AAAAAAAAAAAAAAAAADgQAAGRycy9kb3du&#10;cmV2LnhtbFBLBQYAAAAABAAEAPMAAAAXBQAAAAA=&#10;" strokecolor="windowText" strokeweight=".5pt">
                      <v:stroke joinstyle="miter"/>
                    </v:line>
                  </w:pict>
                </mc:Fallback>
              </mc:AlternateContent>
            </w:r>
          </w:p>
        </w:tc>
      </w:tr>
      <w:tr w:rsidR="00EA7916" w:rsidRPr="00EA7916" w14:paraId="347CB2C9" w14:textId="77777777" w:rsidTr="006E2EBD">
        <w:tc>
          <w:tcPr>
            <w:tcW w:w="4290" w:type="dxa"/>
          </w:tcPr>
          <w:p w14:paraId="7118CA45" w14:textId="512715CD" w:rsidR="00EA7916" w:rsidRPr="00EA7916" w:rsidRDefault="00EA7916" w:rsidP="00EA7916">
            <w:pPr>
              <w:widowControl w:val="0"/>
              <w:spacing w:after="0" w:line="240" w:lineRule="auto"/>
              <w:ind w:right="0" w:firstLine="0"/>
              <w:jc w:val="center"/>
              <w:rPr>
                <w:b/>
                <w:color w:val="auto"/>
                <w:kern w:val="0"/>
                <w:szCs w:val="28"/>
                <w:lang w:val="vi-VN"/>
                <w14:ligatures w14:val="none"/>
              </w:rPr>
            </w:pPr>
            <w:r w:rsidRPr="00EA7916">
              <w:rPr>
                <w:color w:val="auto"/>
                <w:kern w:val="0"/>
                <w:szCs w:val="28"/>
                <w:lang w:val="vi-VN"/>
                <w14:ligatures w14:val="none"/>
              </w:rPr>
              <w:t>Số:</w:t>
            </w:r>
            <w:r w:rsidRPr="00EA7916">
              <w:rPr>
                <w:color w:val="auto"/>
                <w:kern w:val="0"/>
                <w:szCs w:val="28"/>
                <w14:ligatures w14:val="none"/>
              </w:rPr>
              <w:t xml:space="preserve"> </w:t>
            </w:r>
            <w:r>
              <w:rPr>
                <w:color w:val="auto"/>
                <w:kern w:val="0"/>
                <w:szCs w:val="28"/>
                <w14:ligatures w14:val="none"/>
              </w:rPr>
              <w:t xml:space="preserve">        </w:t>
            </w:r>
            <w:r w:rsidRPr="00EA7916">
              <w:rPr>
                <w:color w:val="auto"/>
                <w:kern w:val="0"/>
                <w:szCs w:val="28"/>
                <w:lang w:val="vi-VN"/>
                <w14:ligatures w14:val="none"/>
              </w:rPr>
              <w:t>/BC-BKHCN</w:t>
            </w:r>
          </w:p>
        </w:tc>
        <w:tc>
          <w:tcPr>
            <w:tcW w:w="5406" w:type="dxa"/>
          </w:tcPr>
          <w:p w14:paraId="5F149A9F" w14:textId="52CB700D" w:rsidR="00EA7916" w:rsidRPr="00EA7916" w:rsidRDefault="00EA7916" w:rsidP="00EA7916">
            <w:pPr>
              <w:widowControl w:val="0"/>
              <w:spacing w:after="0" w:line="240" w:lineRule="auto"/>
              <w:ind w:right="0" w:firstLine="0"/>
              <w:jc w:val="center"/>
              <w:rPr>
                <w:b/>
                <w:color w:val="auto"/>
                <w:kern w:val="0"/>
                <w:szCs w:val="28"/>
                <w14:ligatures w14:val="none"/>
              </w:rPr>
            </w:pPr>
            <w:r w:rsidRPr="00EA7916">
              <w:rPr>
                <w:i/>
                <w:color w:val="auto"/>
                <w:kern w:val="0"/>
                <w:szCs w:val="28"/>
                <w:lang w:val="vi-VN"/>
                <w14:ligatures w14:val="none"/>
              </w:rPr>
              <w:t>Hà Nội, ngày</w:t>
            </w:r>
            <w:r w:rsidRPr="00EA7916">
              <w:rPr>
                <w:i/>
                <w:color w:val="auto"/>
                <w:kern w:val="0"/>
                <w:szCs w:val="28"/>
                <w14:ligatures w14:val="none"/>
              </w:rPr>
              <w:t xml:space="preserve"> </w:t>
            </w:r>
            <w:r w:rsidR="00B33A3E">
              <w:rPr>
                <w:i/>
                <w:color w:val="auto"/>
                <w:kern w:val="0"/>
                <w:szCs w:val="28"/>
                <w14:ligatures w14:val="none"/>
              </w:rPr>
              <w:t>09</w:t>
            </w:r>
            <w:r w:rsidRPr="00EA7916">
              <w:rPr>
                <w:i/>
                <w:color w:val="auto"/>
                <w:kern w:val="0"/>
                <w:szCs w:val="28"/>
                <w14:ligatures w14:val="none"/>
              </w:rPr>
              <w:t xml:space="preserve"> </w:t>
            </w:r>
            <w:r w:rsidRPr="00EA7916">
              <w:rPr>
                <w:i/>
                <w:color w:val="auto"/>
                <w:kern w:val="0"/>
                <w:szCs w:val="28"/>
                <w:lang w:val="vi-VN"/>
                <w14:ligatures w14:val="none"/>
              </w:rPr>
              <w:t>tháng</w:t>
            </w:r>
            <w:r w:rsidRPr="00EA7916">
              <w:rPr>
                <w:i/>
                <w:color w:val="auto"/>
                <w:kern w:val="0"/>
                <w:szCs w:val="28"/>
                <w14:ligatures w14:val="none"/>
              </w:rPr>
              <w:t xml:space="preserve"> </w:t>
            </w:r>
            <w:r w:rsidR="00B33A3E">
              <w:rPr>
                <w:i/>
                <w:color w:val="auto"/>
                <w:kern w:val="0"/>
                <w:szCs w:val="28"/>
                <w14:ligatures w14:val="none"/>
              </w:rPr>
              <w:t>02</w:t>
            </w:r>
            <w:r>
              <w:rPr>
                <w:i/>
                <w:color w:val="auto"/>
                <w:kern w:val="0"/>
                <w:szCs w:val="28"/>
                <w14:ligatures w14:val="none"/>
              </w:rPr>
              <w:t xml:space="preserve"> </w:t>
            </w:r>
            <w:r w:rsidRPr="00EA7916">
              <w:rPr>
                <w:i/>
                <w:color w:val="auto"/>
                <w:kern w:val="0"/>
                <w:szCs w:val="28"/>
                <w:lang w:val="vi-VN"/>
                <w14:ligatures w14:val="none"/>
              </w:rPr>
              <w:t>năm 202</w:t>
            </w:r>
            <w:r>
              <w:rPr>
                <w:i/>
                <w:color w:val="auto"/>
                <w:kern w:val="0"/>
                <w:szCs w:val="28"/>
                <w14:ligatures w14:val="none"/>
              </w:rPr>
              <w:t>5</w:t>
            </w:r>
          </w:p>
        </w:tc>
      </w:tr>
    </w:tbl>
    <w:p w14:paraId="2926EC1B" w14:textId="77777777" w:rsidR="00455C1C" w:rsidRDefault="00000000">
      <w:pPr>
        <w:spacing w:after="184" w:line="259" w:lineRule="auto"/>
        <w:ind w:left="1661" w:right="0" w:firstLine="0"/>
        <w:jc w:val="left"/>
      </w:pPr>
      <w:r>
        <w:rPr>
          <w:sz w:val="24"/>
        </w:rPr>
        <w:t xml:space="preserve"> </w:t>
      </w:r>
    </w:p>
    <w:p w14:paraId="22E3BEE1" w14:textId="77777777" w:rsidR="00734773" w:rsidRDefault="00000000">
      <w:pPr>
        <w:pStyle w:val="Heading1"/>
        <w:spacing w:after="38"/>
        <w:ind w:left="0" w:firstLine="0"/>
        <w:jc w:val="center"/>
      </w:pPr>
      <w:r>
        <w:t xml:space="preserve">BÁO CÁO  </w:t>
      </w:r>
    </w:p>
    <w:p w14:paraId="30E26420" w14:textId="77777777" w:rsidR="00B33A3E" w:rsidRDefault="00000000">
      <w:pPr>
        <w:pStyle w:val="Heading1"/>
        <w:spacing w:after="38"/>
        <w:ind w:left="0" w:firstLine="0"/>
        <w:jc w:val="center"/>
        <w:rPr>
          <w:spacing w:val="-6"/>
        </w:rPr>
      </w:pPr>
      <w:r w:rsidRPr="004B64E7">
        <w:rPr>
          <w:spacing w:val="-6"/>
        </w:rPr>
        <w:t xml:space="preserve">Đánh giá thực trạng quan hệ xã hội liên quan đến </w:t>
      </w:r>
      <w:bookmarkStart w:id="0" w:name="_Hlk190019286"/>
      <w:r w:rsidR="004B64E7" w:rsidRPr="004B64E7">
        <w:rPr>
          <w:spacing w:val="-6"/>
        </w:rPr>
        <w:t>một số chính sách mới để</w:t>
      </w:r>
    </w:p>
    <w:p w14:paraId="3F2A7465" w14:textId="64FBF492" w:rsidR="004B64E7" w:rsidRPr="004B64E7" w:rsidRDefault="004B64E7">
      <w:pPr>
        <w:pStyle w:val="Heading1"/>
        <w:spacing w:after="38"/>
        <w:ind w:left="0" w:firstLine="0"/>
        <w:jc w:val="center"/>
        <w:rPr>
          <w:spacing w:val="-6"/>
        </w:rPr>
      </w:pPr>
      <w:r w:rsidRPr="004B64E7">
        <w:rPr>
          <w:spacing w:val="-6"/>
        </w:rPr>
        <w:t>tháo gỡ vướng mắc trong hoạt động khoa học, công nghệ và đổi mới sáng tạo</w:t>
      </w:r>
      <w:bookmarkEnd w:id="0"/>
    </w:p>
    <w:p w14:paraId="553C944F" w14:textId="40029C14" w:rsidR="00455C1C" w:rsidRDefault="00000000">
      <w:pPr>
        <w:pStyle w:val="Heading1"/>
        <w:spacing w:after="38"/>
        <w:ind w:left="0" w:firstLine="0"/>
        <w:jc w:val="center"/>
      </w:pPr>
      <w:r>
        <w:t xml:space="preserve"> </w:t>
      </w:r>
      <w:r>
        <w:rPr>
          <w:b w:val="0"/>
          <w:i/>
        </w:rPr>
        <w:t>(tài liệu gửi Bộ Tư pháp đề nghị thẩm định)</w:t>
      </w:r>
      <w:r>
        <w:rPr>
          <w:sz w:val="30"/>
        </w:rPr>
        <w:t xml:space="preserve"> </w:t>
      </w:r>
    </w:p>
    <w:p w14:paraId="10128600" w14:textId="77777777" w:rsidR="00455C1C" w:rsidRDefault="00000000">
      <w:pPr>
        <w:spacing w:after="26" w:line="259" w:lineRule="auto"/>
        <w:ind w:left="3504" w:right="0" w:firstLine="0"/>
        <w:jc w:val="left"/>
      </w:pPr>
      <w:r>
        <w:rPr>
          <w:rFonts w:ascii="Calibri" w:eastAsia="Calibri" w:hAnsi="Calibri" w:cs="Calibri"/>
          <w:noProof/>
          <w:sz w:val="22"/>
        </w:rPr>
        <mc:AlternateContent>
          <mc:Choice Requires="wpg">
            <w:drawing>
              <wp:inline distT="0" distB="0" distL="0" distR="0" wp14:anchorId="1E9C6902" wp14:editId="717528F2">
                <wp:extent cx="1331595" cy="9144"/>
                <wp:effectExtent l="0" t="0" r="0" b="0"/>
                <wp:docPr id="55425" name="Group 55425"/>
                <wp:cNvGraphicFramePr/>
                <a:graphic xmlns:a="http://schemas.openxmlformats.org/drawingml/2006/main">
                  <a:graphicData uri="http://schemas.microsoft.com/office/word/2010/wordprocessingGroup">
                    <wpg:wgp>
                      <wpg:cNvGrpSpPr/>
                      <wpg:grpSpPr>
                        <a:xfrm>
                          <a:off x="0" y="0"/>
                          <a:ext cx="1331595" cy="9144"/>
                          <a:chOff x="0" y="0"/>
                          <a:chExt cx="1331595" cy="9144"/>
                        </a:xfrm>
                      </wpg:grpSpPr>
                      <wps:wsp>
                        <wps:cNvPr id="691" name="Shape 691"/>
                        <wps:cNvSpPr/>
                        <wps:spPr>
                          <a:xfrm>
                            <a:off x="0" y="0"/>
                            <a:ext cx="1331595" cy="0"/>
                          </a:xfrm>
                          <a:custGeom>
                            <a:avLst/>
                            <a:gdLst/>
                            <a:ahLst/>
                            <a:cxnLst/>
                            <a:rect l="0" t="0" r="0" b="0"/>
                            <a:pathLst>
                              <a:path w="1331595">
                                <a:moveTo>
                                  <a:pt x="0" y="0"/>
                                </a:moveTo>
                                <a:lnTo>
                                  <a:pt x="1331595" y="0"/>
                                </a:lnTo>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16du="http://schemas.microsoft.com/office/word/2023/wordml/word16du">
            <w:pict>
              <v:group w14:anchorId="0437242E" id="Group 55425" o:spid="_x0000_s1026" style="width:104.85pt;height:.7pt;mso-position-horizontal-relative:char;mso-position-vertical-relative:line" coordsize="1331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wmJRgIAAJ0FAAAOAAAAZHJzL2Uyb0RvYy54bWykVE2P2yAQvVfqf0DcG8f7pcaKs4dum0vV&#10;rrrbHzDBYFvCgIDEyb/vMHacNKvuIfUBDzDzePMYZvm47zTbSR9aa0qez+acSSNs1Zq65L9fv336&#10;zFmIYCrQ1siSH2Tgj6uPH5a9K+SNbayupGcIYkLRu5I3Mboiy4JoZAdhZp00uKms7yDi1NdZ5aFH&#10;9E5nN/P5Q9ZbXzlvhQwBV5+GTb4ifKWkiD+VCjIyXXLkFmn0NG7SmK2WUNQeXNOKkQZcwaKD1uCh&#10;E9QTRGBb376B6lrhbbAqzoTtMqtUKyTlgNnk84ts1t5uHeVSF33tJplQ2gudroYVP3Zr717cs0cl&#10;elejFjRLueyV79IfWbI9SXaYJJP7yAQu5re3+f3injOBe4v87m5QVDQo+5sg0Xx9Lyw7Hpn9RaR3&#10;WBrhlH34v+xfGnCSRA0FZv/sWVuV/GGRc2agwxIlB5YWSBLymgQKRUCtrlKHim3KEQqxDXEtLUkM&#10;u+8hDrVYHS1ojpbYm6PpsaLfrWUHMcUlhslk/emO0lpnd/LV0m68uB+kdtrV5txruuVjAaDv4IFG&#10;Oma1HA06Gu3z5LRJLKg4mAB85EpDpNeC9W0qTJvg8JeuetCXrHjQMlHV5pdUeE2p3igu+HrzRXu2&#10;g/Ss6UuXRTDommJUq/UUNf9nVHIF7RoYsUaY8QCCHJGSp6SOcgkrRjZDW8HHiY3m2FyQ0hREtKyJ&#10;U7zBlkgHnmWbzI2tDvQgSRCsfZKGegAxGvtVajLnc/I6ddXVHwAAAP//AwBQSwMEFAAGAAgAAAAh&#10;AHlBAYDaAAAAAwEAAA8AAABkcnMvZG93bnJldi54bWxMj09Lw0AQxe+C32EZwZvdpP6P2ZRS1FMR&#10;bAXxNs1Ok9DsbMhuk/TbO3rRy4PhPd77Tb6YXKsG6kPj2UA6S0ARl942XBn42L5cPYAKEdli65kM&#10;nCjAojg/yzGzfuR3GjaxUlLCIUMDdYxdpnUoa3IYZr4jFm/ve4dRzr7StsdRyl2r50lypx02LAs1&#10;drSqqTxsjs7A64jj8jp9HtaH/er0tb19+1ynZMzlxbR8AhVpin9h+MEXdCiEaeePbINqDcgj8VfF&#10;myeP96B2EroBXeT6P3vxDQAA//8DAFBLAQItABQABgAIAAAAIQC2gziS/gAAAOEBAAATAAAAAAAA&#10;AAAAAAAAAAAAAABbQ29udGVudF9UeXBlc10ueG1sUEsBAi0AFAAGAAgAAAAhADj9If/WAAAAlAEA&#10;AAsAAAAAAAAAAAAAAAAALwEAAF9yZWxzLy5yZWxzUEsBAi0AFAAGAAgAAAAhAHLXCYlGAgAAnQUA&#10;AA4AAAAAAAAAAAAAAAAALgIAAGRycy9lMm9Eb2MueG1sUEsBAi0AFAAGAAgAAAAhAHlBAYDaAAAA&#10;AwEAAA8AAAAAAAAAAAAAAAAAoAQAAGRycy9kb3ducmV2LnhtbFBLBQYAAAAABAAEAPMAAACnBQAA&#10;AAA=&#10;">
                <v:shape id="Shape 691" o:spid="_x0000_s1027" style="position:absolute;width:13315;height:0;visibility:visible;mso-wrap-style:square;v-text-anchor:top" coordsize="13315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IKkxAAAANwAAAAPAAAAZHJzL2Rvd25yZXYueG1sRI9BawIx&#10;FITvBf9DeAVvNRsF626NIoWCJ0Vb76+b5+7S5GXZxHXtr28EocdhZr5hluvBWdFTFxrPGtQkA0Fc&#10;etNwpeHr8+NlASJEZIPWM2m4UYD1avS0xML4Kx+oP8ZKJAiHAjXUMbaFlKGsyWGY+JY4eWffOYxJ&#10;dpU0HV4T3Fk5zbK5dNhwWqixpfeayp/jxWnoZ9953L+q6e/pfNlZNbNNjkrr8fOweQMRaYj/4Ud7&#10;azTMcwX3M+kIyNUfAAAA//8DAFBLAQItABQABgAIAAAAIQDb4fbL7gAAAIUBAAATAAAAAAAAAAAA&#10;AAAAAAAAAABbQ29udGVudF9UeXBlc10ueG1sUEsBAi0AFAAGAAgAAAAhAFr0LFu/AAAAFQEAAAsA&#10;AAAAAAAAAAAAAAAAHwEAAF9yZWxzLy5yZWxzUEsBAi0AFAAGAAgAAAAhACd8gqTEAAAA3AAAAA8A&#10;AAAAAAAAAAAAAAAABwIAAGRycy9kb3ducmV2LnhtbFBLBQYAAAAAAwADALcAAAD4AgAAAAA=&#10;" path="m,l1331595,e" filled="f" strokeweight=".72pt">
                  <v:path arrowok="t" textboxrect="0,0,1331595,0"/>
                </v:shape>
                <w10:anchorlock/>
              </v:group>
            </w:pict>
          </mc:Fallback>
        </mc:AlternateContent>
      </w:r>
    </w:p>
    <w:p w14:paraId="31AB65AC" w14:textId="77777777" w:rsidR="00455C1C" w:rsidRDefault="00000000">
      <w:pPr>
        <w:spacing w:after="278" w:line="259" w:lineRule="auto"/>
        <w:ind w:left="34" w:right="0" w:firstLine="0"/>
        <w:jc w:val="left"/>
      </w:pPr>
      <w:r>
        <w:rPr>
          <w:i/>
          <w:sz w:val="2"/>
        </w:rPr>
        <w:t xml:space="preserve"> </w:t>
      </w:r>
    </w:p>
    <w:p w14:paraId="17C8518B" w14:textId="77777777" w:rsidR="00455C1C" w:rsidRDefault="00000000">
      <w:pPr>
        <w:spacing w:after="0" w:line="259" w:lineRule="auto"/>
        <w:ind w:firstLine="0"/>
        <w:jc w:val="center"/>
      </w:pPr>
      <w:r>
        <w:t>Kính gửi: Chính phủ</w:t>
      </w:r>
      <w:r>
        <w:rPr>
          <w:sz w:val="30"/>
        </w:rPr>
        <w:t xml:space="preserve"> </w:t>
      </w:r>
    </w:p>
    <w:p w14:paraId="7AECFE56" w14:textId="77777777" w:rsidR="00455C1C" w:rsidRDefault="00000000">
      <w:pPr>
        <w:spacing w:after="0" w:line="259" w:lineRule="auto"/>
        <w:ind w:left="18" w:right="0" w:firstLine="0"/>
        <w:jc w:val="center"/>
      </w:pPr>
      <w:r>
        <w:rPr>
          <w:i/>
        </w:rPr>
        <w:t xml:space="preserve"> </w:t>
      </w:r>
    </w:p>
    <w:p w14:paraId="70E615F6" w14:textId="682FBB31" w:rsidR="00455C1C" w:rsidRPr="00D1238D" w:rsidRDefault="00000000" w:rsidP="00D1238D">
      <w:pPr>
        <w:spacing w:before="120" w:after="0" w:line="276" w:lineRule="auto"/>
        <w:ind w:left="19" w:right="73" w:firstLine="690"/>
        <w:rPr>
          <w:szCs w:val="28"/>
        </w:rPr>
      </w:pPr>
      <w:r w:rsidRPr="00D1238D">
        <w:rPr>
          <w:szCs w:val="28"/>
        </w:rPr>
        <w:t xml:space="preserve">Thực hiện chỉ đạo của </w:t>
      </w:r>
      <w:r w:rsidR="00B33A3E" w:rsidRPr="00D1238D">
        <w:rPr>
          <w:szCs w:val="28"/>
        </w:rPr>
        <w:t xml:space="preserve">Thủ tướng </w:t>
      </w:r>
      <w:r w:rsidRPr="00D1238D">
        <w:rPr>
          <w:szCs w:val="28"/>
        </w:rPr>
        <w:t xml:space="preserve">Chính phủ </w:t>
      </w:r>
      <w:r w:rsidR="00B33A3E" w:rsidRPr="00D1238D">
        <w:rPr>
          <w:szCs w:val="28"/>
        </w:rPr>
        <w:t xml:space="preserve">tại Công văn số 963/VPCP-KGVX ngày 07/02/2025 của Chính phủ </w:t>
      </w:r>
      <w:r w:rsidRPr="00D1238D">
        <w:rPr>
          <w:szCs w:val="28"/>
        </w:rPr>
        <w:t xml:space="preserve">về việc xây </w:t>
      </w:r>
      <w:r w:rsidR="000D353F" w:rsidRPr="00D1238D">
        <w:rPr>
          <w:szCs w:val="28"/>
        </w:rPr>
        <w:t>Nghị quyết của Quốc hội về thí điểm một số chính sách mới để tháo gỡ vướng mắc trong hoạt động khoa học, công nghệ và đổi mới sáng tạo</w:t>
      </w:r>
      <w:r w:rsidRPr="00D1238D">
        <w:rPr>
          <w:szCs w:val="28"/>
        </w:rPr>
        <w:t xml:space="preserve">, Bộ </w:t>
      </w:r>
      <w:r w:rsidR="000D353F" w:rsidRPr="00D1238D">
        <w:rPr>
          <w:szCs w:val="28"/>
        </w:rPr>
        <w:t xml:space="preserve">Khoa học và Công nghệ đã </w:t>
      </w:r>
      <w:r w:rsidRPr="00D1238D">
        <w:rPr>
          <w:szCs w:val="28"/>
        </w:rPr>
        <w:t xml:space="preserve">xây dựng báo cáo đánh giá thực trạng quan hệ xã hội liên quan </w:t>
      </w:r>
      <w:r w:rsidR="000D353F" w:rsidRPr="00D1238D">
        <w:rPr>
          <w:szCs w:val="28"/>
        </w:rPr>
        <w:t xml:space="preserve">đến một số chính sách mới để tháo gỡ vướng mắc trong hoạt động khoa học, công nghệ và đổi mới sáng tạo </w:t>
      </w:r>
      <w:r w:rsidR="00B33A3E" w:rsidRPr="00D1238D">
        <w:rPr>
          <w:szCs w:val="28"/>
        </w:rPr>
        <w:t xml:space="preserve">(KH,CN&amp;ĐMST) </w:t>
      </w:r>
      <w:r w:rsidRPr="00D1238D">
        <w:rPr>
          <w:szCs w:val="28"/>
        </w:rPr>
        <w:t xml:space="preserve">như sau: </w:t>
      </w:r>
    </w:p>
    <w:p w14:paraId="45E56DC9" w14:textId="77777777" w:rsidR="00455C1C" w:rsidRPr="00D1238D" w:rsidRDefault="00000000" w:rsidP="00D1238D">
      <w:pPr>
        <w:pStyle w:val="Heading1"/>
        <w:spacing w:before="120" w:after="0" w:line="276" w:lineRule="auto"/>
        <w:ind w:left="0" w:right="0" w:firstLine="690"/>
        <w:jc w:val="both"/>
        <w:rPr>
          <w:szCs w:val="28"/>
        </w:rPr>
      </w:pPr>
      <w:r w:rsidRPr="00D1238D">
        <w:rPr>
          <w:szCs w:val="28"/>
        </w:rPr>
        <w:t xml:space="preserve">I. XÁC ĐỊNH VẤN ĐỀ BẤT CẬP TỔNG QUAN </w:t>
      </w:r>
    </w:p>
    <w:p w14:paraId="0DB195C2" w14:textId="67FDCE5C" w:rsidR="00455C1C" w:rsidRPr="00D1238D" w:rsidRDefault="00000000" w:rsidP="00D1238D">
      <w:pPr>
        <w:spacing w:before="120" w:after="0" w:line="276" w:lineRule="auto"/>
        <w:ind w:right="0" w:firstLine="690"/>
        <w:rPr>
          <w:b/>
          <w:i/>
          <w:szCs w:val="28"/>
        </w:rPr>
      </w:pPr>
      <w:r w:rsidRPr="00D1238D">
        <w:rPr>
          <w:b/>
          <w:szCs w:val="28"/>
        </w:rPr>
        <w:t>1. Bối cảnh xây dựng chính sách</w:t>
      </w:r>
    </w:p>
    <w:p w14:paraId="2B9933C0" w14:textId="16393F01" w:rsidR="0072090F" w:rsidRPr="00D1238D" w:rsidRDefault="0072090F" w:rsidP="00D1238D">
      <w:pPr>
        <w:spacing w:before="120" w:after="0" w:line="276" w:lineRule="auto"/>
        <w:ind w:right="0" w:firstLine="690"/>
        <w:rPr>
          <w:szCs w:val="28"/>
        </w:rPr>
      </w:pPr>
      <w:r w:rsidRPr="00D1238D">
        <w:rPr>
          <w:szCs w:val="28"/>
        </w:rPr>
        <w:t xml:space="preserve">Qua thực tiễn thi hành, </w:t>
      </w:r>
      <w:r w:rsidR="007518C7" w:rsidRPr="00D1238D">
        <w:rPr>
          <w:szCs w:val="28"/>
        </w:rPr>
        <w:t>pháp luật về khoa học và công nghệ</w:t>
      </w:r>
      <w:r w:rsidRPr="00D1238D">
        <w:rPr>
          <w:szCs w:val="28"/>
        </w:rPr>
        <w:t xml:space="preserve"> đã phát huy vai trò quan trọng trong việc tạo hành lang pháp lý cơ bản và quan trọng cho việc tiếp tục đổi mới mạnh mẽ, đồng bộ tổ chức, cơ chế quản lý, cơ chế hoạt động KH&amp;CN, là khâu đột phá để thúc đẩy phát triển và nâng cao hiệu quả hoạt động KH&amp;CN; phát huy vai trò, hiệu quả của các tổ chức KH&amp;CN công lập; phát triển thị trường KH&amp;CN; đổi mới căn bản cơ chế sử dụng kinh phí nhà nước và cơ chế xây dựng, triển khai các nhiệm vụ KH&amp;CN theo hướng lấy mục tiêu và hiệu quả ứng dụng là tiêu chuẩn hàng đầu; chuyển các đơn vị sự nghiệp KH&amp;CN sang cơ chế tự chủ, tự chịu trách nhiệm và phương thức khoán sản phẩm KH&amp;CN; tạo môi trường pháp lý thuận lợi cho doanh nghiệp trong quá trình sản xuất, kinh doanh, chuyển giao, ứng dụng và đổi mới công nghệ; phát triển các doanh nghiệp KH&amp;CN, các quỹ trong lĩnh vực KH&amp;CN; xây dựng đồng bộ chính sách đào tạo, thu hút, trọng dụng, đãi ngộ xứng đáng nhân tài KH&amp;CN; từng bước thực hành dân chủ, tôn trọng và phát huy tự do tư tưởng trong hoạt động nghiên cứu, sáng tạo của trí thức vì sự phát triển đất nước; tăng cường hội nhập quốc tế.</w:t>
      </w:r>
    </w:p>
    <w:p w14:paraId="134A3A4D" w14:textId="36A02FB0" w:rsidR="001E34AD" w:rsidRPr="00D1238D" w:rsidRDefault="0072090F" w:rsidP="00D1238D">
      <w:pPr>
        <w:spacing w:before="120" w:after="0" w:line="276" w:lineRule="auto"/>
        <w:ind w:right="0" w:firstLine="690"/>
        <w:rPr>
          <w:szCs w:val="28"/>
        </w:rPr>
      </w:pPr>
      <w:r w:rsidRPr="00D1238D">
        <w:rPr>
          <w:szCs w:val="28"/>
        </w:rPr>
        <w:lastRenderedPageBreak/>
        <w:t xml:space="preserve">Gần đây, Đảng ta đã ban nhiều văn bản thể hiện quan điểm, chủ trương mới liên quan đến lĩnh vực KH&amp;CN cần được thể chế hóa. </w:t>
      </w:r>
      <w:r w:rsidR="001E34AD" w:rsidRPr="00D1238D">
        <w:rPr>
          <w:szCs w:val="28"/>
        </w:rPr>
        <w:t>Đặc b</w:t>
      </w:r>
      <w:r w:rsidR="00376E46" w:rsidRPr="00D1238D">
        <w:rPr>
          <w:szCs w:val="28"/>
        </w:rPr>
        <w:t xml:space="preserve">iệt, </w:t>
      </w:r>
      <w:r w:rsidR="00F162CC" w:rsidRPr="00D1238D">
        <w:rPr>
          <w:szCs w:val="28"/>
        </w:rPr>
        <w:t>Nghị quyết số 57-NQ/TW ngày 22/12/2024 của Bộ Chính trị về đột phá phát triển khoa học, công nghệ, đổi mới sáng tạo và chuyển đổi số quốc gia với nhiều nhiệm vụ, giải pháp có tính cách mạng để thúc đẩy phát triển khoa học, công nghệ, đổi mới sáng tạo và chuyển đổi số quốc gia. Nghị quyết đã đề ra rất nhiều cơ chế, chính sách đột phá, quan trọng với mục tiêu đưa khoa học, công nghệ, đổi mới sáng tạo và chuyển đổi số quốc gia là đột phá quan trọng hàng đầu, là động lực chính để phát triển nhanh lực lượng sản xuất hiện đại, hoàn thiện quan hệ sản xuất, đổi mới phương thức quản trị quốc gia, phát triển kinh tế - xã hội, ngăn chặn nguy cơ tụt hậu, đưa đất nước phát triển bứt phá, giàu mạnh trong kỷ nguyên mới.</w:t>
      </w:r>
    </w:p>
    <w:p w14:paraId="25048677" w14:textId="12132F3E" w:rsidR="000D353F" w:rsidRPr="00D1238D" w:rsidRDefault="0072090F" w:rsidP="00D1238D">
      <w:pPr>
        <w:spacing w:before="120" w:after="0" w:line="276" w:lineRule="auto"/>
        <w:ind w:right="0" w:firstLine="690"/>
        <w:rPr>
          <w:spacing w:val="2"/>
          <w:szCs w:val="28"/>
        </w:rPr>
      </w:pPr>
      <w:r w:rsidRPr="00D1238D">
        <w:rPr>
          <w:szCs w:val="28"/>
        </w:rPr>
        <w:t xml:space="preserve">Đồng thời, thực tiễn thi hành thời gian qua cho thấy, </w:t>
      </w:r>
      <w:r w:rsidR="002E0554" w:rsidRPr="00D1238D">
        <w:rPr>
          <w:szCs w:val="28"/>
        </w:rPr>
        <w:t xml:space="preserve">pháp luật về </w:t>
      </w:r>
      <w:r w:rsidR="008A6910" w:rsidRPr="00D1238D">
        <w:rPr>
          <w:szCs w:val="28"/>
        </w:rPr>
        <w:t>KH&amp;CN</w:t>
      </w:r>
      <w:r w:rsidR="00475FC5" w:rsidRPr="00D1238D">
        <w:rPr>
          <w:spacing w:val="2"/>
          <w:szCs w:val="28"/>
        </w:rPr>
        <w:t xml:space="preserve"> và pháp luật liên quan đến </w:t>
      </w:r>
      <w:r w:rsidR="008A6910" w:rsidRPr="00D1238D">
        <w:rPr>
          <w:spacing w:val="2"/>
          <w:szCs w:val="28"/>
        </w:rPr>
        <w:t>KH&amp;CN</w:t>
      </w:r>
      <w:r w:rsidR="00475FC5" w:rsidRPr="00D1238D">
        <w:rPr>
          <w:spacing w:val="2"/>
          <w:szCs w:val="28"/>
        </w:rPr>
        <w:t xml:space="preserve"> (ví dụ: ngân sách nhà nước, đầu tư, mua sắm công, đấu thầu, quản lý, sử dụng tài sản công…) </w:t>
      </w:r>
      <w:r w:rsidRPr="00D1238D">
        <w:rPr>
          <w:spacing w:val="2"/>
          <w:szCs w:val="28"/>
        </w:rPr>
        <w:t xml:space="preserve">còn có nhiều tồn tại, vướng mắc cần phải được nghiên cứu </w:t>
      </w:r>
      <w:r w:rsidR="00A23743" w:rsidRPr="00D1238D">
        <w:rPr>
          <w:spacing w:val="2"/>
          <w:szCs w:val="28"/>
        </w:rPr>
        <w:t>và đề xuất phương án hoàn thiện.</w:t>
      </w:r>
    </w:p>
    <w:p w14:paraId="384BD3BD" w14:textId="77777777" w:rsidR="00455C1C" w:rsidRPr="00D1238D" w:rsidRDefault="00000000" w:rsidP="005C3935">
      <w:pPr>
        <w:pStyle w:val="Heading1"/>
        <w:spacing w:before="120" w:after="0" w:line="276" w:lineRule="auto"/>
        <w:ind w:left="0" w:right="0" w:firstLine="690"/>
        <w:jc w:val="both"/>
        <w:rPr>
          <w:szCs w:val="28"/>
        </w:rPr>
      </w:pPr>
      <w:r w:rsidRPr="00D1238D">
        <w:rPr>
          <w:szCs w:val="28"/>
        </w:rPr>
        <w:t>2. Mục tiêu xây dựng cơ chế, chính sách</w:t>
      </w:r>
      <w:r w:rsidRPr="00D1238D">
        <w:rPr>
          <w:i/>
          <w:szCs w:val="28"/>
        </w:rPr>
        <w:t xml:space="preserve"> </w:t>
      </w:r>
    </w:p>
    <w:p w14:paraId="21D147A5" w14:textId="77777777" w:rsidR="00DB5F71" w:rsidRPr="00D1238D" w:rsidRDefault="00DB5F71" w:rsidP="00D1238D">
      <w:pPr>
        <w:widowControl w:val="0"/>
        <w:snapToGrid w:val="0"/>
        <w:spacing w:before="120" w:after="0" w:line="276" w:lineRule="auto"/>
        <w:ind w:right="0" w:firstLine="690"/>
        <w:rPr>
          <w:noProof/>
          <w:color w:val="auto"/>
          <w:kern w:val="0"/>
          <w:szCs w:val="28"/>
          <w14:ligatures w14:val="none"/>
        </w:rPr>
      </w:pPr>
      <w:r w:rsidRPr="00D1238D">
        <w:rPr>
          <w:noProof/>
          <w:color w:val="auto"/>
          <w:kern w:val="0"/>
          <w:szCs w:val="28"/>
          <w14:ligatures w14:val="none"/>
        </w:rPr>
        <w:t>Việc xây dựng Nghị quyết nhằm tạo cơ sở pháp lý để tác động một cách tích cực, hiệu lực và hiệu quả tới hoạt động khoa học, công nghệ và đổi mới sáng tạo, qua đó, xử lý kịp thời các vấn đề phát sinh liên quan, thúc đẩy tăng trưởng kinh tế, bảo đảm an ninh, an toàn cho quốc gia, nâng cao đời sống vật chất, tinh thần cho người dân, đưa KH,CN&amp;ĐMST thực sự trở thành động lực để hoàn thành công nghiệp hóa, hiện đại hóa đất nước, đạt mục tiêu kép của quốc gia vào năm 2030</w:t>
      </w:r>
      <w:r w:rsidRPr="00D1238D">
        <w:rPr>
          <w:rFonts w:eastAsia="DejaVu Sans"/>
          <w:noProof/>
          <w:color w:val="auto"/>
          <w:kern w:val="0"/>
          <w:szCs w:val="28"/>
          <w:vertAlign w:val="superscript"/>
          <w14:ligatures w14:val="none"/>
        </w:rPr>
        <w:footnoteReference w:id="1"/>
      </w:r>
      <w:r w:rsidRPr="00D1238D">
        <w:rPr>
          <w:noProof/>
          <w:color w:val="auto"/>
          <w:kern w:val="0"/>
          <w:szCs w:val="28"/>
          <w14:ligatures w14:val="none"/>
        </w:rPr>
        <w:t xml:space="preserve"> và 2045</w:t>
      </w:r>
      <w:r w:rsidRPr="00D1238D">
        <w:rPr>
          <w:rFonts w:eastAsia="DejaVu Sans"/>
          <w:noProof/>
          <w:color w:val="auto"/>
          <w:kern w:val="0"/>
          <w:szCs w:val="28"/>
          <w:vertAlign w:val="superscript"/>
          <w14:ligatures w14:val="none"/>
        </w:rPr>
        <w:footnoteReference w:id="2"/>
      </w:r>
      <w:r w:rsidRPr="00D1238D">
        <w:rPr>
          <w:noProof/>
          <w:color w:val="auto"/>
          <w:kern w:val="0"/>
          <w:szCs w:val="28"/>
          <w14:ligatures w14:val="none"/>
        </w:rPr>
        <w:t xml:space="preserve"> như Đại hội XIII đã đề ra.</w:t>
      </w:r>
    </w:p>
    <w:p w14:paraId="74B6363E" w14:textId="6AE9A2A8" w:rsidR="00DB5F71" w:rsidRPr="00D1238D" w:rsidRDefault="00471B10" w:rsidP="00D1238D">
      <w:pPr>
        <w:widowControl w:val="0"/>
        <w:snapToGrid w:val="0"/>
        <w:spacing w:before="120" w:after="0" w:line="276" w:lineRule="auto"/>
        <w:ind w:right="0" w:firstLine="690"/>
        <w:rPr>
          <w:noProof/>
          <w:color w:val="auto"/>
          <w:kern w:val="0"/>
          <w:szCs w:val="28"/>
          <w14:ligatures w14:val="none"/>
        </w:rPr>
      </w:pPr>
      <w:r w:rsidRPr="00D1238D">
        <w:rPr>
          <w:noProof/>
          <w:color w:val="auto"/>
          <w:kern w:val="0"/>
          <w:szCs w:val="28"/>
          <w14:ligatures w14:val="none"/>
        </w:rPr>
        <w:t>Nguyên tắc xây dựng cơ chế, chính sách trên cơ sở những nội dung sau:</w:t>
      </w:r>
      <w:bookmarkStart w:id="1" w:name="_Hlk183080469"/>
    </w:p>
    <w:bookmarkEnd w:id="1"/>
    <w:p w14:paraId="0D4BED4D" w14:textId="6D05CD7A" w:rsidR="00DB5F71" w:rsidRPr="00D1238D" w:rsidRDefault="00471B10" w:rsidP="00D1238D">
      <w:pPr>
        <w:widowControl w:val="0"/>
        <w:snapToGrid w:val="0"/>
        <w:spacing w:before="120" w:after="0" w:line="276" w:lineRule="auto"/>
        <w:ind w:right="0" w:firstLine="690"/>
        <w:textAlignment w:val="baseline"/>
        <w:rPr>
          <w:bCs/>
          <w:noProof/>
          <w:color w:val="auto"/>
          <w:kern w:val="0"/>
          <w:szCs w:val="28"/>
          <w14:ligatures w14:val="none"/>
        </w:rPr>
      </w:pPr>
      <w:r w:rsidRPr="00D1238D">
        <w:rPr>
          <w:noProof/>
          <w:color w:val="auto"/>
          <w:kern w:val="0"/>
          <w:szCs w:val="28"/>
          <w14:ligatures w14:val="none"/>
        </w:rPr>
        <w:t>-</w:t>
      </w:r>
      <w:r w:rsidR="00DB5F71" w:rsidRPr="00D1238D">
        <w:rPr>
          <w:noProof/>
          <w:color w:val="auto"/>
          <w:kern w:val="0"/>
          <w:szCs w:val="28"/>
          <w14:ligatures w14:val="none"/>
        </w:rPr>
        <w:t xml:space="preserve"> Thể chế hóa đầy đủ, kịp thời đường lối, chủ trương của Đảng và chính sách, pháp luật của Nhà nước về KH,CN&amp;ĐMST, đặc biệt là Nghị quyết số 57-NQ/TW của Bộ Chính trị; </w:t>
      </w:r>
      <w:r w:rsidR="00DB5F71" w:rsidRPr="00D1238D">
        <w:rPr>
          <w:bCs/>
          <w:noProof/>
          <w:color w:val="auto"/>
          <w:kern w:val="0"/>
          <w:szCs w:val="28"/>
          <w14:ligatures w14:val="none"/>
        </w:rPr>
        <w:t>đẩy mạnh phân cấp, phân quyền, đơn giản hóa thủ tục hành chính trong quản lý nhà nước về KH,CN&amp;ĐMST. Đơn giản hóa quy trình, thủ tục, đẩy mạnh chuyển đổi số trong các hoạt động nghiên cứu khoa học, phát triển công nghệ và ĐMST, nhất là trong hoạt động quản lý nhà nước; nâng cao tính minh bạch, đạo đức và liêm chính trong hoạt động KH&amp;CN.</w:t>
      </w:r>
    </w:p>
    <w:p w14:paraId="34DB515B" w14:textId="40BCCFCE" w:rsidR="00DB5F71" w:rsidRPr="00D1238D" w:rsidRDefault="00471B10" w:rsidP="00D1238D">
      <w:pPr>
        <w:widowControl w:val="0"/>
        <w:snapToGrid w:val="0"/>
        <w:spacing w:before="120" w:after="0" w:line="276" w:lineRule="auto"/>
        <w:ind w:right="0" w:firstLine="690"/>
        <w:textAlignment w:val="baseline"/>
        <w:rPr>
          <w:bCs/>
          <w:noProof/>
          <w:color w:val="auto"/>
          <w:kern w:val="0"/>
          <w:szCs w:val="28"/>
          <w14:ligatures w14:val="none"/>
        </w:rPr>
      </w:pPr>
      <w:r w:rsidRPr="00D1238D">
        <w:rPr>
          <w:bCs/>
          <w:noProof/>
          <w:color w:val="auto"/>
          <w:kern w:val="0"/>
          <w:szCs w:val="28"/>
          <w14:ligatures w14:val="none"/>
        </w:rPr>
        <w:t>-</w:t>
      </w:r>
      <w:r w:rsidR="00DB5F71" w:rsidRPr="00D1238D">
        <w:rPr>
          <w:bCs/>
          <w:noProof/>
          <w:color w:val="auto"/>
          <w:kern w:val="0"/>
          <w:szCs w:val="28"/>
          <w14:ligatures w14:val="none"/>
        </w:rPr>
        <w:t xml:space="preserve"> Bảo đảm </w:t>
      </w:r>
      <w:r w:rsidR="008A6910" w:rsidRPr="00D1238D">
        <w:rPr>
          <w:bCs/>
          <w:noProof/>
          <w:color w:val="auto"/>
          <w:kern w:val="0"/>
          <w:szCs w:val="28"/>
          <w14:ligatures w14:val="none"/>
        </w:rPr>
        <w:t>KH,CN&amp;ĐMST</w:t>
      </w:r>
      <w:r w:rsidR="00DB5F71" w:rsidRPr="00D1238D">
        <w:rPr>
          <w:bCs/>
          <w:noProof/>
          <w:color w:val="auto"/>
          <w:kern w:val="0"/>
          <w:szCs w:val="28"/>
          <w14:ligatures w14:val="none"/>
        </w:rPr>
        <w:t xml:space="preserve"> là đột phá, quốc sách hàng đầu, là một trong những động lực quan trọng nhất để phát triển kinh tế - xã hội.</w:t>
      </w:r>
    </w:p>
    <w:p w14:paraId="5CCCD43E" w14:textId="1908A5DD" w:rsidR="00DB5F71" w:rsidRPr="00D1238D" w:rsidRDefault="00471B10" w:rsidP="00D1238D">
      <w:pPr>
        <w:widowControl w:val="0"/>
        <w:snapToGrid w:val="0"/>
        <w:spacing w:before="120" w:after="0" w:line="276" w:lineRule="auto"/>
        <w:ind w:right="0" w:firstLine="690"/>
        <w:textAlignment w:val="baseline"/>
        <w:rPr>
          <w:bCs/>
          <w:noProof/>
          <w:color w:val="auto"/>
          <w:spacing w:val="-2"/>
          <w:kern w:val="0"/>
          <w:szCs w:val="28"/>
          <w14:ligatures w14:val="none"/>
        </w:rPr>
      </w:pPr>
      <w:r w:rsidRPr="00D1238D">
        <w:rPr>
          <w:bCs/>
          <w:noProof/>
          <w:color w:val="auto"/>
          <w:spacing w:val="-2"/>
          <w:kern w:val="0"/>
          <w:szCs w:val="28"/>
          <w14:ligatures w14:val="none"/>
        </w:rPr>
        <w:t>-</w:t>
      </w:r>
      <w:r w:rsidR="00DB5F71" w:rsidRPr="00D1238D">
        <w:rPr>
          <w:bCs/>
          <w:noProof/>
          <w:color w:val="auto"/>
          <w:spacing w:val="-2"/>
          <w:kern w:val="0"/>
          <w:szCs w:val="28"/>
          <w14:ligatures w14:val="none"/>
        </w:rPr>
        <w:t xml:space="preserve"> Bảo đảm tính khả thi, hiệu quả của các chính sách về </w:t>
      </w:r>
      <w:r w:rsidR="008A6910" w:rsidRPr="00D1238D">
        <w:rPr>
          <w:bCs/>
          <w:noProof/>
          <w:color w:val="auto"/>
          <w:kern w:val="0"/>
          <w:szCs w:val="28"/>
          <w14:ligatures w14:val="none"/>
        </w:rPr>
        <w:t>KH,CN&amp;ĐMST</w:t>
      </w:r>
      <w:r w:rsidR="00DB5F71" w:rsidRPr="00D1238D">
        <w:rPr>
          <w:bCs/>
          <w:noProof/>
          <w:color w:val="auto"/>
          <w:spacing w:val="-2"/>
          <w:kern w:val="0"/>
          <w:szCs w:val="28"/>
          <w14:ligatures w14:val="none"/>
        </w:rPr>
        <w:t xml:space="preserve">; tạo </w:t>
      </w:r>
      <w:r w:rsidR="00DB5F71" w:rsidRPr="00D1238D">
        <w:rPr>
          <w:bCs/>
          <w:noProof/>
          <w:color w:val="auto"/>
          <w:spacing w:val="-2"/>
          <w:kern w:val="0"/>
          <w:szCs w:val="28"/>
          <w14:ligatures w14:val="none"/>
        </w:rPr>
        <w:lastRenderedPageBreak/>
        <w:t xml:space="preserve">điều kiện thuận lợi cho cá nhân, tổ chức tham gia hoạt động </w:t>
      </w:r>
      <w:r w:rsidR="008A6910" w:rsidRPr="00D1238D">
        <w:rPr>
          <w:bCs/>
          <w:noProof/>
          <w:color w:val="auto"/>
          <w:kern w:val="0"/>
          <w:szCs w:val="28"/>
          <w14:ligatures w14:val="none"/>
        </w:rPr>
        <w:t>KH,CN&amp;ĐMST</w:t>
      </w:r>
      <w:r w:rsidR="00DB5F71" w:rsidRPr="00D1238D">
        <w:rPr>
          <w:bCs/>
          <w:noProof/>
          <w:color w:val="auto"/>
          <w:spacing w:val="-2"/>
          <w:kern w:val="0"/>
          <w:szCs w:val="28"/>
          <w14:ligatures w14:val="none"/>
        </w:rPr>
        <w:t>.</w:t>
      </w:r>
    </w:p>
    <w:p w14:paraId="6548F381" w14:textId="77777777" w:rsidR="00734773" w:rsidRPr="00D1238D" w:rsidRDefault="00000000" w:rsidP="005C3935">
      <w:pPr>
        <w:pStyle w:val="Heading1"/>
        <w:spacing w:before="120" w:after="0" w:line="276" w:lineRule="auto"/>
        <w:ind w:left="0" w:right="0" w:firstLine="690"/>
        <w:jc w:val="both"/>
        <w:rPr>
          <w:szCs w:val="28"/>
        </w:rPr>
      </w:pPr>
      <w:r w:rsidRPr="00D1238D">
        <w:rPr>
          <w:szCs w:val="28"/>
        </w:rPr>
        <w:t>II. ĐÁNH GIÁ THỰC TRẠNG</w:t>
      </w:r>
    </w:p>
    <w:p w14:paraId="1B34A257" w14:textId="5132E19E" w:rsidR="00455C1C" w:rsidRPr="00D1238D" w:rsidRDefault="00000000" w:rsidP="005C3935">
      <w:pPr>
        <w:pStyle w:val="Heading1"/>
        <w:spacing w:before="120" w:after="0" w:line="276" w:lineRule="auto"/>
        <w:ind w:left="0" w:right="0" w:firstLine="690"/>
        <w:jc w:val="both"/>
        <w:rPr>
          <w:szCs w:val="28"/>
        </w:rPr>
      </w:pPr>
      <w:r w:rsidRPr="00D1238D">
        <w:rPr>
          <w:szCs w:val="28"/>
        </w:rPr>
        <w:t xml:space="preserve">1. Về chủ trương, chính sách của Đảng </w:t>
      </w:r>
    </w:p>
    <w:p w14:paraId="4C77EC2E" w14:textId="77777777" w:rsidR="00893148" w:rsidRPr="00D1238D" w:rsidRDefault="00893148" w:rsidP="005C3935">
      <w:pPr>
        <w:widowControl w:val="0"/>
        <w:spacing w:before="120" w:after="0" w:line="276" w:lineRule="auto"/>
        <w:ind w:right="0" w:firstLine="690"/>
        <w:textAlignment w:val="baseline"/>
        <w:rPr>
          <w:b/>
          <w:bCs/>
          <w:noProof/>
          <w:color w:val="auto"/>
          <w:kern w:val="0"/>
          <w:szCs w:val="28"/>
          <w14:ligatures w14:val="none"/>
        </w:rPr>
      </w:pPr>
      <w:r w:rsidRPr="00D1238D">
        <w:rPr>
          <w:bCs/>
          <w:noProof/>
          <w:color w:val="auto"/>
          <w:kern w:val="0"/>
          <w:szCs w:val="28"/>
          <w14:ligatures w14:val="none"/>
        </w:rPr>
        <w:t>Trong thời gian gần đây, Đảng, Nhà nước đã ban hành nhiều văn bản, trong đó đề ra nhiều nhiệm vụ, giải pháp để thúc đẩy phát triển KH,CN&amp;ĐMST, cụ thể như sau:</w:t>
      </w:r>
    </w:p>
    <w:p w14:paraId="2FAC6E57" w14:textId="77777777" w:rsidR="00893148" w:rsidRPr="00D1238D" w:rsidRDefault="00893148" w:rsidP="00D1238D">
      <w:pPr>
        <w:widowControl w:val="0"/>
        <w:spacing w:before="120" w:after="0" w:line="276" w:lineRule="auto"/>
        <w:ind w:right="0" w:firstLine="690"/>
        <w:rPr>
          <w:noProof/>
          <w:color w:val="auto"/>
          <w:kern w:val="0"/>
          <w:szCs w:val="28"/>
          <w14:ligatures w14:val="none"/>
        </w:rPr>
      </w:pPr>
      <w:r w:rsidRPr="00D1238D">
        <w:rPr>
          <w:noProof/>
          <w:color w:val="auto"/>
          <w:kern w:val="0"/>
          <w:szCs w:val="28"/>
          <w14:ligatures w14:val="none"/>
        </w:rPr>
        <w:t>a) Nghị quyết Đại hội toàn quốc lần thứ XIII của Đảng có nhiều nội dung quan trọng mang tính định hướng phát triển đất nước dựa trên KH,CN&amp;ĐMST</w:t>
      </w:r>
    </w:p>
    <w:p w14:paraId="0511B9FB" w14:textId="77777777" w:rsidR="00893148" w:rsidRPr="00D1238D" w:rsidRDefault="00893148" w:rsidP="00D1238D">
      <w:pPr>
        <w:widowControl w:val="0"/>
        <w:spacing w:before="120" w:after="0" w:line="276" w:lineRule="auto"/>
        <w:ind w:right="0" w:firstLine="690"/>
        <w:textAlignment w:val="baseline"/>
        <w:rPr>
          <w:noProof/>
          <w:color w:val="auto"/>
          <w:kern w:val="0"/>
          <w:szCs w:val="28"/>
          <w14:ligatures w14:val="none"/>
        </w:rPr>
      </w:pPr>
      <w:bookmarkStart w:id="2" w:name="_Hlk146707712"/>
      <w:r w:rsidRPr="00D1238D">
        <w:rPr>
          <w:noProof/>
          <w:color w:val="auto"/>
          <w:kern w:val="0"/>
          <w:szCs w:val="28"/>
          <w14:ligatures w14:val="none"/>
        </w:rPr>
        <w:t>- Về quan điểm chỉ đạo:</w:t>
      </w:r>
      <w:r w:rsidRPr="00D1238D">
        <w:rPr>
          <w:i/>
          <w:iCs/>
          <w:noProof/>
          <w:color w:val="auto"/>
          <w:kern w:val="0"/>
          <w:szCs w:val="28"/>
          <w14:ligatures w14:val="none"/>
        </w:rPr>
        <w:t>“Có cơ chế đột phá để thu hút, trọng dụng nhân tài, thúc đẩy đổi mới sáng tạo, ứng dụng mạnh mẽ khoa học và công nghệ, nhất là những thành tựu của cuộc Cách mạng công nghiệp lần thứ tư, tạo động lực mạnh mẽ cho phát triển nhanh và bền vững”.</w:t>
      </w:r>
    </w:p>
    <w:bookmarkEnd w:id="2"/>
    <w:p w14:paraId="14187268" w14:textId="77777777" w:rsidR="00893148" w:rsidRPr="00D1238D" w:rsidRDefault="00893148" w:rsidP="00D1238D">
      <w:pPr>
        <w:widowControl w:val="0"/>
        <w:spacing w:before="120" w:after="0" w:line="276" w:lineRule="auto"/>
        <w:ind w:right="0" w:firstLine="690"/>
        <w:textAlignment w:val="baseline"/>
        <w:rPr>
          <w:i/>
          <w:iCs/>
          <w:noProof/>
          <w:color w:val="auto"/>
          <w:kern w:val="0"/>
          <w:szCs w:val="28"/>
          <w14:ligatures w14:val="none"/>
        </w:rPr>
      </w:pPr>
      <w:r w:rsidRPr="00D1238D">
        <w:rPr>
          <w:noProof/>
          <w:color w:val="auto"/>
          <w:kern w:val="0"/>
          <w:szCs w:val="28"/>
          <w14:ligatures w14:val="none"/>
        </w:rPr>
        <w:t xml:space="preserve">- Về nhiệm vụ trọng tâm trong nhiệm kỳ Đại hội XIII: </w:t>
      </w:r>
      <w:r w:rsidRPr="00D1238D">
        <w:rPr>
          <w:i/>
          <w:iCs/>
          <w:noProof/>
          <w:color w:val="auto"/>
          <w:kern w:val="0"/>
          <w:szCs w:val="28"/>
          <w14:ligatures w14:val="none"/>
        </w:rPr>
        <w:t>“Đẩy mạnh nghiên cứu, chuyển giao, ứng dụng tiến bộ khoa học và công nghệ, đổi mới sáng tạo, nhất là những thành tựu của cuộc Cách mạng công nghiệp lần thứ tư, thực hiện chuyển đổi số quốc gia, phát triển kinh tế số, nâng cao năng suất, chất lượng, hiệu quả, sức cạnh tranh của nền kinh tế; huy động, phân bổ, sử dụng có hiệu quả các nguồn lực, tạo động lực để phát triển kinh tế nhanh và bền vững”.</w:t>
      </w:r>
    </w:p>
    <w:p w14:paraId="08E9B74F" w14:textId="77777777" w:rsidR="00893148" w:rsidRPr="00D1238D" w:rsidRDefault="00893148" w:rsidP="00D1238D">
      <w:pPr>
        <w:widowControl w:val="0"/>
        <w:spacing w:before="120" w:after="0" w:line="276" w:lineRule="auto"/>
        <w:ind w:right="0" w:firstLine="690"/>
        <w:rPr>
          <w:i/>
          <w:iCs/>
          <w:noProof/>
          <w:color w:val="auto"/>
          <w:spacing w:val="-2"/>
          <w:kern w:val="0"/>
          <w:szCs w:val="28"/>
          <w14:ligatures w14:val="none"/>
        </w:rPr>
      </w:pPr>
      <w:r w:rsidRPr="00D1238D">
        <w:rPr>
          <w:noProof/>
          <w:color w:val="auto"/>
          <w:spacing w:val="-2"/>
          <w:kern w:val="0"/>
          <w:szCs w:val="28"/>
          <w14:ligatures w14:val="none"/>
        </w:rPr>
        <w:t xml:space="preserve">b) Chiến lược phát triển kinh tế - xã hội 10 năm 2021-2030 xác định KH,CN&amp;ĐMST cùng với phát triển toàn diện nguồn nhân lực là một trong các đột phá chiến lược để phát triển đất nước. Về quan điểm phát triển: </w:t>
      </w:r>
      <w:r w:rsidRPr="00D1238D">
        <w:rPr>
          <w:i/>
          <w:iCs/>
          <w:noProof/>
          <w:color w:val="auto"/>
          <w:spacing w:val="-2"/>
          <w:kern w:val="0"/>
          <w:szCs w:val="28"/>
          <w14:ligatures w14:val="none"/>
        </w:rPr>
        <w:t>“</w:t>
      </w:r>
      <w:r w:rsidRPr="00D1238D">
        <w:rPr>
          <w:i/>
          <w:iCs/>
          <w:noProof/>
          <w:color w:val="auto"/>
          <w:spacing w:val="-2"/>
          <w:kern w:val="0"/>
          <w:szCs w:val="28"/>
          <w:bdr w:val="none" w:sz="0" w:space="0" w:color="auto" w:frame="1"/>
          <w14:ligatures w14:val="none"/>
        </w:rPr>
        <w:t>Phát triển nhanh và bền vững dựa chủ yếu vào khoa học công nghệ, đổi mới sáng tạo và chuyển đổi số.”</w:t>
      </w:r>
      <w:r w:rsidRPr="00D1238D">
        <w:rPr>
          <w:noProof/>
          <w:color w:val="auto"/>
          <w:spacing w:val="-2"/>
          <w:kern w:val="0"/>
          <w:szCs w:val="28"/>
          <w:bdr w:val="none" w:sz="0" w:space="0" w:color="auto" w:frame="1"/>
          <w14:ligatures w14:val="none"/>
        </w:rPr>
        <w:t xml:space="preserve">. </w:t>
      </w:r>
      <w:r w:rsidRPr="00D1238D">
        <w:rPr>
          <w:noProof/>
          <w:color w:val="auto"/>
          <w:spacing w:val="-2"/>
          <w:kern w:val="0"/>
          <w:szCs w:val="28"/>
          <w14:ligatures w14:val="none"/>
        </w:rPr>
        <w:t xml:space="preserve">Về đột phá chiến lược: </w:t>
      </w:r>
      <w:r w:rsidRPr="00D1238D">
        <w:rPr>
          <w:i/>
          <w:iCs/>
          <w:noProof/>
          <w:color w:val="auto"/>
          <w:spacing w:val="-2"/>
          <w:kern w:val="0"/>
          <w:szCs w:val="28"/>
          <w14:ligatures w14:val="none"/>
        </w:rPr>
        <w:t>“</w:t>
      </w:r>
      <w:r w:rsidRPr="00D1238D">
        <w:rPr>
          <w:i/>
          <w:iCs/>
          <w:noProof/>
          <w:color w:val="auto"/>
          <w:spacing w:val="-2"/>
          <w:kern w:val="0"/>
          <w:szCs w:val="28"/>
          <w:bdr w:val="none" w:sz="0" w:space="0" w:color="auto" w:frame="1"/>
          <w14:ligatures w14:val="none"/>
        </w:rPr>
        <w:t>Tiếp tục phát triển toàn diện nguồn nhân lực, khoa học, công nghệ, đổi mới sáng tạo gắn với khơi dậy khát vọng phát triển đất nước, lòng tự hào dân tộc, ý chí tự cường và phát huy giá trị văn hóa, con người Việt Nam”</w:t>
      </w:r>
      <w:r w:rsidRPr="00D1238D">
        <w:rPr>
          <w:noProof/>
          <w:color w:val="auto"/>
          <w:spacing w:val="-2"/>
          <w:kern w:val="0"/>
          <w:szCs w:val="28"/>
          <w:bdr w:val="none" w:sz="0" w:space="0" w:color="auto" w:frame="1"/>
          <w14:ligatures w14:val="none"/>
        </w:rPr>
        <w:t xml:space="preserve">. </w:t>
      </w:r>
      <w:r w:rsidRPr="00D1238D">
        <w:rPr>
          <w:noProof/>
          <w:color w:val="auto"/>
          <w:spacing w:val="-2"/>
          <w:kern w:val="0"/>
          <w:szCs w:val="28"/>
          <w14:ligatures w14:val="none"/>
        </w:rPr>
        <w:t xml:space="preserve">Về phương hướng, nhiệm vụ, giải pháp phát triển kinh tế - xã hội: </w:t>
      </w:r>
      <w:r w:rsidRPr="00D1238D">
        <w:rPr>
          <w:i/>
          <w:iCs/>
          <w:noProof/>
          <w:color w:val="auto"/>
          <w:spacing w:val="-2"/>
          <w:kern w:val="0"/>
          <w:szCs w:val="28"/>
          <w14:ligatures w14:val="none"/>
        </w:rPr>
        <w:t>“</w:t>
      </w:r>
      <w:r w:rsidRPr="00D1238D">
        <w:rPr>
          <w:i/>
          <w:iCs/>
          <w:noProof/>
          <w:color w:val="auto"/>
          <w:spacing w:val="-2"/>
          <w:kern w:val="0"/>
          <w:szCs w:val="28"/>
          <w:bdr w:val="none" w:sz="0" w:space="0" w:color="auto" w:frame="1"/>
          <w14:ligatures w14:val="none"/>
        </w:rPr>
        <w:t>Tập trung hoàn thiện thể chế, chính sách, pháp luật phù hợp với cơ chế thị trường và thông lệ quốc tế để phát triển nền khoa học Việt Nam; phát triển mạnh khoa học, công nghệ và đổi mới sáng tạo, lấy doanh nghiệp làm trung tâm; thúc đẩy phát triển mô hình kinh doanh mới, kinh tế số, xã hội số. Có cơ chế, chính sách kinh tế, tài chính khuyến khích các doanh nghiệp tham gia nghiên cứu phát triển và đổi mới công nghệ. Cho phép thực hiện cơ chế thử nghiệm chính sách mới, thúc đẩy triển khai và ứng dụng công nghệ mới, đổi mới sáng tạo, mô hình kinh doanh mới”</w:t>
      </w:r>
      <w:r w:rsidRPr="00D1238D">
        <w:rPr>
          <w:noProof/>
          <w:color w:val="auto"/>
          <w:spacing w:val="-2"/>
          <w:kern w:val="0"/>
          <w:szCs w:val="28"/>
          <w:bdr w:val="none" w:sz="0" w:space="0" w:color="auto" w:frame="1"/>
          <w14:ligatures w14:val="none"/>
        </w:rPr>
        <w:t>.</w:t>
      </w:r>
    </w:p>
    <w:p w14:paraId="0D6CA383" w14:textId="3E398335" w:rsidR="00893148" w:rsidRPr="00D1238D" w:rsidRDefault="001C684F" w:rsidP="00D1238D">
      <w:pPr>
        <w:widowControl w:val="0"/>
        <w:spacing w:before="120" w:after="0" w:line="276" w:lineRule="auto"/>
        <w:ind w:right="0" w:firstLine="690"/>
        <w:rPr>
          <w:noProof/>
          <w:color w:val="auto"/>
          <w:kern w:val="0"/>
          <w:szCs w:val="28"/>
          <w:bdr w:val="none" w:sz="0" w:space="0" w:color="auto" w:frame="1"/>
          <w14:ligatures w14:val="none"/>
        </w:rPr>
      </w:pPr>
      <w:r w:rsidRPr="00D1238D">
        <w:rPr>
          <w:noProof/>
          <w:color w:val="auto"/>
          <w:kern w:val="0"/>
          <w:szCs w:val="28"/>
          <w:bdr w:val="none" w:sz="0" w:space="0" w:color="auto" w:frame="1"/>
          <w14:ligatures w14:val="none"/>
        </w:rPr>
        <w:t>c</w:t>
      </w:r>
      <w:r w:rsidR="00893148" w:rsidRPr="00D1238D">
        <w:rPr>
          <w:noProof/>
          <w:color w:val="auto"/>
          <w:kern w:val="0"/>
          <w:szCs w:val="28"/>
          <w:bdr w:val="none" w:sz="0" w:space="0" w:color="auto" w:frame="1"/>
          <w14:ligatures w14:val="none"/>
        </w:rPr>
        <w:t xml:space="preserve">) </w:t>
      </w:r>
      <w:bookmarkStart w:id="3" w:name="_Hlk190015848"/>
      <w:bookmarkStart w:id="4" w:name="_Hlk190013018"/>
      <w:r w:rsidR="00893148" w:rsidRPr="00D1238D">
        <w:rPr>
          <w:noProof/>
          <w:color w:val="auto"/>
          <w:kern w:val="0"/>
          <w:szCs w:val="28"/>
          <w:bdr w:val="none" w:sz="0" w:space="0" w:color="auto" w:frame="1"/>
          <w14:ligatures w14:val="none"/>
        </w:rPr>
        <w:t xml:space="preserve">Nghị quyết số 57-NQ/TW ngày 22/12/2024 của Bộ Chính trị về đột phá phát triển khoa học, công nghệ, đổi mới sáng tạo và chuyển đổi số quốc gia với nhiều nhiệm vụ, giải pháp có tính cách mạng để thúc đẩy phát triển khoa học, </w:t>
      </w:r>
      <w:r w:rsidR="00893148" w:rsidRPr="00D1238D">
        <w:rPr>
          <w:noProof/>
          <w:color w:val="auto"/>
          <w:kern w:val="0"/>
          <w:szCs w:val="28"/>
          <w:bdr w:val="none" w:sz="0" w:space="0" w:color="auto" w:frame="1"/>
          <w14:ligatures w14:val="none"/>
        </w:rPr>
        <w:lastRenderedPageBreak/>
        <w:t xml:space="preserve">công nghệ, đổi mới sáng tạo và chuyển đổi số quốc gia. </w:t>
      </w:r>
      <w:bookmarkStart w:id="5" w:name="_Hlk190004473"/>
      <w:r w:rsidR="00893148" w:rsidRPr="00D1238D">
        <w:rPr>
          <w:noProof/>
          <w:color w:val="auto"/>
          <w:kern w:val="0"/>
          <w:szCs w:val="28"/>
          <w:bdr w:val="none" w:sz="0" w:space="0" w:color="auto" w:frame="1"/>
          <w14:ligatures w14:val="none"/>
        </w:rPr>
        <w:t xml:space="preserve">Nghị quyết đã đề ra rất nhiều cơ chế, chính sách đột phá, quan trọng với mục tiêu đưa khoa học, công nghệ, đổi mới sáng tạo và chuyển đổi số quốc gia là đột phá quan trọng hàng đầu, là động lực chính để phát triển nhanh lực lượng sản xuất hiện đại, hoàn thiện quan hệ sản xuất, đổi mới phương thức quản trị quốc gia, phát triển kinh tế - xã hội, ngăn chặn nguy cơ tụt hậu, đưa đất nước phát triển bứt phá, giàu mạnh trong kỷ nguyên mới. </w:t>
      </w:r>
      <w:bookmarkEnd w:id="3"/>
      <w:r w:rsidR="00893148" w:rsidRPr="00D1238D">
        <w:rPr>
          <w:noProof/>
          <w:color w:val="auto"/>
          <w:kern w:val="0"/>
          <w:szCs w:val="28"/>
          <w:bdr w:val="none" w:sz="0" w:space="0" w:color="auto" w:frame="1"/>
          <w14:ligatures w14:val="none"/>
        </w:rPr>
        <w:t>Theo đó, trong các nhiệm vụ, giải pháp được nêu ra tại Nghị quyết số 57-NQ/TW, một số nhiệm vụ, giải pháp cần được kịp thời phải thể chế hóa để khơi thông, giải quyết các vướng mắc, tồn đọng liên quan đến hoạt động khoa học, công nghệ và đổi mới sáng tạo, cụ thể như sau:</w:t>
      </w:r>
    </w:p>
    <w:bookmarkEnd w:id="4"/>
    <w:bookmarkEnd w:id="5"/>
    <w:p w14:paraId="1BC97E0E" w14:textId="77777777" w:rsidR="00893148" w:rsidRPr="00D1238D" w:rsidRDefault="00893148" w:rsidP="00D1238D">
      <w:pPr>
        <w:widowControl w:val="0"/>
        <w:spacing w:before="120" w:after="0" w:line="276" w:lineRule="auto"/>
        <w:ind w:right="0" w:firstLine="690"/>
        <w:rPr>
          <w:noProof/>
          <w:color w:val="auto"/>
          <w:kern w:val="0"/>
          <w:szCs w:val="28"/>
          <w14:ligatures w14:val="none"/>
        </w:rPr>
      </w:pPr>
      <w:r w:rsidRPr="00D1238D">
        <w:rPr>
          <w:noProof/>
          <w:color w:val="auto"/>
          <w:kern w:val="0"/>
          <w:szCs w:val="28"/>
          <w:bdr w:val="none" w:sz="0" w:space="0" w:color="auto" w:frame="1"/>
          <w14:ligatures w14:val="none"/>
        </w:rPr>
        <w:t>- “</w:t>
      </w:r>
      <w:r w:rsidRPr="00D1238D">
        <w:rPr>
          <w:i/>
          <w:iCs/>
          <w:noProof/>
          <w:color w:val="auto"/>
          <w:kern w:val="0"/>
          <w:szCs w:val="28"/>
          <w14:ligatures w14:val="none"/>
        </w:rPr>
        <w:t>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w:t>
      </w:r>
      <w:r w:rsidRPr="00D1238D">
        <w:rPr>
          <w:noProof/>
          <w:color w:val="auto"/>
          <w:kern w:val="0"/>
          <w:szCs w:val="28"/>
          <w14:ligatures w14:val="none"/>
        </w:rPr>
        <w:t>”.</w:t>
      </w:r>
    </w:p>
    <w:p w14:paraId="1BF5B209" w14:textId="77777777" w:rsidR="00893148" w:rsidRPr="00D1238D" w:rsidRDefault="00893148" w:rsidP="00D1238D">
      <w:pPr>
        <w:widowControl w:val="0"/>
        <w:spacing w:before="120" w:after="0" w:line="276" w:lineRule="auto"/>
        <w:ind w:right="0" w:firstLine="690"/>
        <w:rPr>
          <w:i/>
          <w:noProof/>
          <w:color w:val="auto"/>
          <w:kern w:val="0"/>
          <w:szCs w:val="28"/>
          <w:bdr w:val="none" w:sz="0" w:space="0" w:color="auto" w:frame="1"/>
          <w14:ligatures w14:val="none"/>
        </w:rPr>
      </w:pPr>
      <w:r w:rsidRPr="00D1238D">
        <w:rPr>
          <w:noProof/>
          <w:color w:val="auto"/>
          <w:kern w:val="0"/>
          <w:szCs w:val="28"/>
          <w:bdr w:val="none" w:sz="0" w:space="0" w:color="auto" w:frame="1"/>
          <w14:ligatures w14:val="none"/>
        </w:rPr>
        <w:t>- “</w:t>
      </w:r>
      <w:r w:rsidRPr="00D1238D">
        <w:rPr>
          <w:i/>
          <w:noProof/>
          <w:color w:val="auto"/>
          <w:kern w:val="0"/>
          <w:szCs w:val="28"/>
          <w:bdr w:val="none" w:sz="0" w:space="0" w:color="auto" w:frame="1"/>
          <w14:ligatures w14:val="none"/>
        </w:rPr>
        <w:t>Cải cách cơ chế quản lý tài chính trong việc thực hiện nhiệm vụ khoa học, công nghệ, đổi mới sáng tạo và chuyển đổi số, đơn giản hoá tối đa các thủ tục hành chính; giao quyền tự chủ trong sử dụng kinh phí nghiên cứu khoa học, phát triển công nghệ”.</w:t>
      </w:r>
    </w:p>
    <w:p w14:paraId="3BBBB9AB" w14:textId="77777777" w:rsidR="00893148" w:rsidRPr="00D1238D" w:rsidRDefault="00893148" w:rsidP="00D1238D">
      <w:pPr>
        <w:widowControl w:val="0"/>
        <w:spacing w:before="120" w:after="0" w:line="276" w:lineRule="auto"/>
        <w:ind w:right="0" w:firstLine="690"/>
        <w:rPr>
          <w:i/>
          <w:noProof/>
          <w:color w:val="auto"/>
          <w:kern w:val="0"/>
          <w:szCs w:val="28"/>
          <w:bdr w:val="none" w:sz="0" w:space="0" w:color="auto" w:frame="1"/>
          <w14:ligatures w14:val="none"/>
        </w:rPr>
      </w:pPr>
      <w:r w:rsidRPr="00D1238D">
        <w:rPr>
          <w:i/>
          <w:noProof/>
          <w:color w:val="auto"/>
          <w:kern w:val="0"/>
          <w:szCs w:val="28"/>
          <w:bdr w:val="none" w:sz="0" w:space="0" w:color="auto" w:frame="1"/>
          <w14:ligatures w14:val="none"/>
        </w:rPr>
        <w:t>- “Có cách tiếp cận mở, vận dụng sáng tạo, cho phép thí điểm đối với những vấn đề thực tiễn mới đặt ra. Chấp nhận rủi ro, đầu tư mạo hiểm và độ trễ trong nghiên cứu khoa học, phát triển công nghệ, đổi mới sáng tạo”.</w:t>
      </w:r>
    </w:p>
    <w:p w14:paraId="2BCEAA04" w14:textId="77777777" w:rsidR="00893148" w:rsidRPr="00D1238D" w:rsidRDefault="00893148" w:rsidP="00D1238D">
      <w:pPr>
        <w:widowControl w:val="0"/>
        <w:spacing w:before="120" w:after="0" w:line="276" w:lineRule="auto"/>
        <w:ind w:right="0" w:firstLine="690"/>
        <w:rPr>
          <w:noProof/>
          <w:color w:val="auto"/>
          <w:kern w:val="0"/>
          <w:szCs w:val="28"/>
          <w:bdr w:val="none" w:sz="0" w:space="0" w:color="auto" w:frame="1"/>
          <w14:ligatures w14:val="none"/>
        </w:rPr>
      </w:pPr>
      <w:r w:rsidRPr="00D1238D">
        <w:rPr>
          <w:i/>
          <w:noProof/>
          <w:color w:val="auto"/>
          <w:kern w:val="0"/>
          <w:szCs w:val="28"/>
          <w:bdr w:val="none" w:sz="0" w:space="0" w:color="auto" w:frame="1"/>
          <w14:ligatures w14:val="none"/>
        </w:rPr>
        <w:t xml:space="preserve">- “Có cơ chế thí điểm để doanh nghiệp thử nghiệm công nghệ mới có sự giám sát của Nhà nước; có chính sách miễn trừ trách nhiệm đối với doanh nghiệp, tổ chức, cá nhân trong trường hợp thử nghiệm công nghệ mới, mô hình kinh doanh mới mà có thiệt hại về kinh tế do nguyên nhân khách quan. </w:t>
      </w:r>
      <w:r w:rsidRPr="00D1238D">
        <w:rPr>
          <w:i/>
          <w:iCs/>
          <w:noProof/>
          <w:color w:val="auto"/>
          <w:kern w:val="0"/>
          <w:szCs w:val="28"/>
          <w:bdr w:val="none" w:sz="0" w:space="0" w:color="auto" w:frame="1"/>
          <w14:ligatures w14:val="none"/>
        </w:rPr>
        <w:t>Hình thành các quỹ đầu tư mạo hiểm cho khởi nghiệp sáng tạo, ươm tạo công nghệ và chuyển đổi số</w:t>
      </w:r>
      <w:r w:rsidRPr="00D1238D">
        <w:rPr>
          <w:noProof/>
          <w:color w:val="auto"/>
          <w:kern w:val="0"/>
          <w:szCs w:val="28"/>
          <w:bdr w:val="none" w:sz="0" w:space="0" w:color="auto" w:frame="1"/>
          <w14:ligatures w14:val="none"/>
        </w:rPr>
        <w:t>”.</w:t>
      </w:r>
    </w:p>
    <w:p w14:paraId="325D2D93" w14:textId="77777777" w:rsidR="00893148" w:rsidRPr="00D1238D" w:rsidRDefault="00893148" w:rsidP="00D1238D">
      <w:pPr>
        <w:widowControl w:val="0"/>
        <w:spacing w:before="120" w:after="0" w:line="276" w:lineRule="auto"/>
        <w:ind w:right="0" w:firstLine="690"/>
        <w:rPr>
          <w:noProof/>
          <w:color w:val="auto"/>
          <w:kern w:val="0"/>
          <w:szCs w:val="28"/>
          <w:bdr w:val="none" w:sz="0" w:space="0" w:color="auto" w:frame="1"/>
          <w14:ligatures w14:val="none"/>
        </w:rPr>
      </w:pPr>
      <w:r w:rsidRPr="00D1238D">
        <w:rPr>
          <w:noProof/>
          <w:color w:val="auto"/>
          <w:kern w:val="0"/>
          <w:szCs w:val="28"/>
          <w:bdr w:val="none" w:sz="0" w:space="0" w:color="auto" w:frame="1"/>
          <w14:ligatures w14:val="none"/>
        </w:rPr>
        <w:t>- “</w:t>
      </w:r>
      <w:r w:rsidRPr="00D1238D">
        <w:rPr>
          <w:i/>
          <w:noProof/>
          <w:color w:val="auto"/>
          <w:kern w:val="0"/>
          <w:szCs w:val="28"/>
          <w:bdr w:val="none" w:sz="0" w:space="0" w:color="auto" w:frame="1"/>
          <w14:ligatures w14:val="none"/>
        </w:rPr>
        <w:t>Có cơ chế, chính sách hỗ trợ, phát triển các tổ chức nghiên cứu khoa học và công nghệ công lập hoạt động hiệu quả; giao quyền tự chủ, tự chịu trách nhiệm về tổ chức, cán bộ, tài chính, chuyên môn; được sử dụng ngân sách nhà nước thuê chuyên gia, sử dụng tài sản hữu hình và trí tuệ để liên kết, hợp tác khoa học và công nghệ với các tổ chức, doanh nghiệp. Có cơ chế cho phép và khuyến khích các tổ chức nghiên cứu, nhà khoa học thành lập và tham gia điều hành doanh nghiệp dựa trên kết quả nghiên cứu</w:t>
      </w:r>
      <w:r w:rsidRPr="00D1238D">
        <w:rPr>
          <w:noProof/>
          <w:color w:val="auto"/>
          <w:kern w:val="0"/>
          <w:szCs w:val="28"/>
          <w:bdr w:val="none" w:sz="0" w:space="0" w:color="auto" w:frame="1"/>
          <w14:ligatures w14:val="none"/>
        </w:rPr>
        <w:t>”.</w:t>
      </w:r>
    </w:p>
    <w:p w14:paraId="3BAA3D3D" w14:textId="77777777" w:rsidR="00893148" w:rsidRPr="00D1238D" w:rsidRDefault="00893148" w:rsidP="00D1238D">
      <w:pPr>
        <w:widowControl w:val="0"/>
        <w:spacing w:before="120" w:after="0" w:line="276" w:lineRule="auto"/>
        <w:ind w:right="0" w:firstLine="690"/>
        <w:rPr>
          <w:i/>
          <w:iCs/>
          <w:noProof/>
          <w:color w:val="auto"/>
          <w:kern w:val="0"/>
          <w:szCs w:val="28"/>
          <w14:ligatures w14:val="none"/>
        </w:rPr>
      </w:pPr>
      <w:r w:rsidRPr="00D1238D">
        <w:rPr>
          <w:noProof/>
          <w:color w:val="auto"/>
          <w:kern w:val="0"/>
          <w:szCs w:val="28"/>
          <w:bdr w:val="none" w:sz="0" w:space="0" w:color="auto" w:frame="1"/>
          <w14:ligatures w14:val="none"/>
        </w:rPr>
        <w:t xml:space="preserve">- </w:t>
      </w:r>
      <w:r w:rsidRPr="00D1238D">
        <w:rPr>
          <w:i/>
          <w:iCs/>
          <w:noProof/>
          <w:color w:val="auto"/>
          <w:kern w:val="0"/>
          <w:szCs w:val="28"/>
          <w:bdr w:val="none" w:sz="0" w:space="0" w:color="auto" w:frame="1"/>
          <w14:ligatures w14:val="none"/>
        </w:rPr>
        <w:t>“</w:t>
      </w:r>
      <w:r w:rsidRPr="00D1238D">
        <w:rPr>
          <w:i/>
          <w:iCs/>
          <w:noProof/>
          <w:color w:val="auto"/>
          <w:kern w:val="0"/>
          <w:szCs w:val="28"/>
          <w14:ligatures w14:val="none"/>
        </w:rPr>
        <w:t xml:space="preserve">Thu hút, sử dụng có hiệu quả mọi nguồn lực đầu tư cho phát triển khoa học, công nghệ, đổi mới sáng tạo, chuyển đổi số quốc gia. Ngân sách chi cho nghiên cứu, phát triển khoa học, công nghệ ưu tiên thực hiện theo cơ chế quỹ, </w:t>
      </w:r>
      <w:r w:rsidRPr="00D1238D">
        <w:rPr>
          <w:i/>
          <w:iCs/>
          <w:noProof/>
          <w:color w:val="auto"/>
          <w:kern w:val="0"/>
          <w:szCs w:val="28"/>
          <w14:ligatures w14:val="none"/>
        </w:rPr>
        <w:lastRenderedPageBreak/>
        <w:t>thông qua các quỹ phát triển khoa học và công nghệ. Cơ cấu lại nguồn ngân sách chi sự nghiệp khoa học và công nghệ bảo đảm tập trung, có trọng tâm, trọng điểm, không dàn trải”.</w:t>
      </w:r>
    </w:p>
    <w:p w14:paraId="0CFC2907" w14:textId="77777777" w:rsidR="00893148" w:rsidRPr="00D1238D" w:rsidRDefault="00893148" w:rsidP="00D1238D">
      <w:pPr>
        <w:widowControl w:val="0"/>
        <w:spacing w:before="120" w:after="0" w:line="276" w:lineRule="auto"/>
        <w:ind w:right="0" w:firstLine="690"/>
        <w:rPr>
          <w:i/>
          <w:iCs/>
          <w:noProof/>
          <w:color w:val="auto"/>
          <w:kern w:val="0"/>
          <w:szCs w:val="28"/>
          <w14:ligatures w14:val="none"/>
        </w:rPr>
      </w:pPr>
      <w:r w:rsidRPr="00D1238D">
        <w:rPr>
          <w:noProof/>
          <w:color w:val="auto"/>
          <w:kern w:val="0"/>
          <w:szCs w:val="28"/>
          <w14:ligatures w14:val="none"/>
        </w:rPr>
        <w:tab/>
        <w:t xml:space="preserve">- </w:t>
      </w:r>
      <w:r w:rsidRPr="00D1238D">
        <w:rPr>
          <w:i/>
          <w:iCs/>
          <w:noProof/>
          <w:color w:val="auto"/>
          <w:kern w:val="0"/>
          <w:szCs w:val="28"/>
          <w14:ligatures w14:val="none"/>
        </w:rPr>
        <w:t>“Có cơ chế khuyến khích mua sắm công đối với các sản phẩm, hàng hoá là kết quả nghiên cứu khoa học do doanh nghiệp trong nước tạo ra. Có cơ chế đặc biệt trong nghiên cứu, tiếp cận, mua các bí mật công nghệ, học hỏi, sao chép các công nghệ tiên tiến của nước ngoài”.</w:t>
      </w:r>
    </w:p>
    <w:p w14:paraId="40BE992E" w14:textId="77777777" w:rsidR="00893148" w:rsidRPr="00D1238D" w:rsidRDefault="00893148" w:rsidP="00D1238D">
      <w:pPr>
        <w:widowControl w:val="0"/>
        <w:spacing w:before="120" w:after="0" w:line="276" w:lineRule="auto"/>
        <w:ind w:right="0" w:firstLine="690"/>
        <w:rPr>
          <w:noProof/>
          <w:color w:val="auto"/>
          <w:kern w:val="0"/>
          <w:szCs w:val="28"/>
          <w14:ligatures w14:val="none"/>
        </w:rPr>
      </w:pPr>
      <w:r w:rsidRPr="00D1238D">
        <w:rPr>
          <w:noProof/>
          <w:color w:val="auto"/>
          <w:kern w:val="0"/>
          <w:szCs w:val="28"/>
          <w14:ligatures w14:val="none"/>
        </w:rPr>
        <w:t>- “</w:t>
      </w:r>
      <w:r w:rsidRPr="00D1238D">
        <w:rPr>
          <w:i/>
          <w:iCs/>
          <w:noProof/>
          <w:color w:val="auto"/>
          <w:kern w:val="0"/>
          <w:szCs w:val="28"/>
          <w14:ligatures w14:val="none"/>
        </w:rPr>
        <w:t>Có cơ chế thử nghiệm chính sách nhằm thúc đẩy nghiên cứu, phát triển, ứng dụng, chuyển giao công nghệ chiến lược</w:t>
      </w:r>
      <w:r w:rsidRPr="00D1238D">
        <w:rPr>
          <w:noProof/>
          <w:color w:val="auto"/>
          <w:kern w:val="0"/>
          <w:szCs w:val="28"/>
          <w14:ligatures w14:val="none"/>
        </w:rPr>
        <w:t>”.</w:t>
      </w:r>
    </w:p>
    <w:p w14:paraId="6B0756EB" w14:textId="77777777" w:rsidR="00893148" w:rsidRPr="00D1238D" w:rsidRDefault="00893148" w:rsidP="00D1238D">
      <w:pPr>
        <w:widowControl w:val="0"/>
        <w:spacing w:before="120" w:after="0" w:line="276" w:lineRule="auto"/>
        <w:ind w:right="0" w:firstLine="690"/>
        <w:rPr>
          <w:noProof/>
          <w:color w:val="auto"/>
          <w:kern w:val="0"/>
          <w:szCs w:val="28"/>
          <w:bdr w:val="none" w:sz="0" w:space="0" w:color="auto" w:frame="1"/>
          <w14:ligatures w14:val="none"/>
        </w:rPr>
      </w:pPr>
      <w:r w:rsidRPr="00D1238D">
        <w:rPr>
          <w:noProof/>
          <w:color w:val="auto"/>
          <w:kern w:val="0"/>
          <w:szCs w:val="28"/>
          <w:bdr w:val="none" w:sz="0" w:space="0" w:color="auto" w:frame="1"/>
          <w14:ligatures w14:val="none"/>
        </w:rPr>
        <w:t>- “</w:t>
      </w:r>
      <w:r w:rsidRPr="00D1238D">
        <w:rPr>
          <w:i/>
          <w:noProof/>
          <w:color w:val="auto"/>
          <w:kern w:val="0"/>
          <w:szCs w:val="28"/>
          <w:bdr w:val="none" w:sz="0" w:space="0" w:color="auto" w:frame="1"/>
          <w14:ligatures w14:val="none"/>
        </w:rPr>
        <w:t>Ban hành cơ chế đặc thù thu hút người Việt Nam ở nước ngoài và người nước ngoài có trình độ cao về Việt Nam làm việc, sinh sống. Có cơ chế đặc biệt về nhập quốc tịch, sở hữu nhà, đất, thu nhập, môi trường làm việc nhằm thu hút, trọng dụng, giữ chân các nhà khoa học đầu ngành, các chuyên gia, các "tổng công trình sư" trong và ngoài nước có khả năng tổ chức, điều hành, chỉ huy, triển khai các nhiệm vụ trọng điểm quốc gia về khoa học và công nghệ, đổi mới sáng tạo, chuyển đổi số, phát triển công nghệ trí tuệ nhân tạo và đào tạo nguồn nhân lực</w:t>
      </w:r>
      <w:r w:rsidRPr="00D1238D">
        <w:rPr>
          <w:noProof/>
          <w:color w:val="auto"/>
          <w:kern w:val="0"/>
          <w:szCs w:val="28"/>
          <w:bdr w:val="none" w:sz="0" w:space="0" w:color="auto" w:frame="1"/>
          <w14:ligatures w14:val="none"/>
        </w:rPr>
        <w:t>”.</w:t>
      </w:r>
    </w:p>
    <w:p w14:paraId="3EAC9833" w14:textId="4092851D" w:rsidR="00455C1C" w:rsidRPr="00D1238D" w:rsidRDefault="00000000" w:rsidP="00D1238D">
      <w:pPr>
        <w:pStyle w:val="Heading1"/>
        <w:spacing w:before="120" w:after="0" w:line="276" w:lineRule="auto"/>
        <w:ind w:left="0" w:right="0" w:firstLine="690"/>
        <w:jc w:val="both"/>
        <w:rPr>
          <w:szCs w:val="28"/>
        </w:rPr>
      </w:pPr>
      <w:r w:rsidRPr="00D1238D">
        <w:rPr>
          <w:szCs w:val="28"/>
        </w:rPr>
        <w:t xml:space="preserve">2. Thực trạng </w:t>
      </w:r>
      <w:r w:rsidR="00A90B2E" w:rsidRPr="00D1238D">
        <w:rPr>
          <w:szCs w:val="28"/>
        </w:rPr>
        <w:t xml:space="preserve">đối với một số nội dung liên quan đến </w:t>
      </w:r>
      <w:r w:rsidR="00093DE0" w:rsidRPr="00D1238D">
        <w:rPr>
          <w:szCs w:val="28"/>
        </w:rPr>
        <w:t>khoa học, công nghệ và đổi mới sáng tạo</w:t>
      </w:r>
    </w:p>
    <w:p w14:paraId="449580C4" w14:textId="77777777" w:rsidR="006D0134" w:rsidRPr="00D1238D" w:rsidRDefault="006D0134" w:rsidP="007D0EE4">
      <w:pPr>
        <w:pStyle w:val="Heading2"/>
        <w:spacing w:before="120" w:after="0" w:line="276" w:lineRule="auto"/>
        <w:ind w:left="0" w:firstLine="690"/>
        <w:rPr>
          <w:szCs w:val="28"/>
        </w:rPr>
      </w:pPr>
      <w:bookmarkStart w:id="6" w:name="_Toc161229744"/>
      <w:bookmarkStart w:id="7" w:name="_Toc161235247"/>
      <w:bookmarkStart w:id="8" w:name="_Toc161282048"/>
      <w:bookmarkStart w:id="9" w:name="_Toc167718563"/>
      <w:r w:rsidRPr="00D1238D">
        <w:rPr>
          <w:szCs w:val="28"/>
        </w:rPr>
        <w:t>1. Về tổ chức khoa học và công nghệ</w:t>
      </w:r>
      <w:bookmarkEnd w:id="6"/>
      <w:bookmarkEnd w:id="7"/>
      <w:bookmarkEnd w:id="8"/>
      <w:bookmarkEnd w:id="9"/>
      <w:r w:rsidRPr="00D1238D">
        <w:rPr>
          <w:szCs w:val="28"/>
        </w:rPr>
        <w:t xml:space="preserve"> </w:t>
      </w:r>
    </w:p>
    <w:p w14:paraId="3679AA82" w14:textId="2DB3038C" w:rsidR="006D0134" w:rsidRPr="00D1238D" w:rsidRDefault="006D0134" w:rsidP="00D1238D">
      <w:pPr>
        <w:widowControl w:val="0"/>
        <w:spacing w:before="120" w:after="0" w:line="276" w:lineRule="auto"/>
        <w:ind w:firstLine="690"/>
        <w:rPr>
          <w:szCs w:val="28"/>
          <w:shd w:val="clear" w:color="auto" w:fill="FFFFFF"/>
          <w:lang w:val="en-GB" w:eastAsia="zh-CN"/>
        </w:rPr>
      </w:pPr>
      <w:r w:rsidRPr="00D1238D">
        <w:rPr>
          <w:szCs w:val="28"/>
          <w:lang w:eastAsia="zh-CN"/>
        </w:rPr>
        <w:t xml:space="preserve">Triển khai quy định của Luật KH&amp;CN năm 2013, Nghị định 08/2014/NĐ-CP ngày 27/01/2014 của Chính phủ quy định chi tiết và hướng dẫn thi hành một số điều của Luật KH&amp;CN năm 2013, Bộ Khoa học và Công nghệ đã ban hành Thông tư số 03/2014/TT-BKHCN quy định </w:t>
      </w:r>
      <w:r w:rsidRPr="00D1238D">
        <w:rPr>
          <w:szCs w:val="28"/>
          <w:shd w:val="clear" w:color="auto" w:fill="FFFFFF"/>
          <w:lang w:val="vi-VN" w:eastAsia="zh-CN"/>
        </w:rPr>
        <w:t xml:space="preserve">điều kiện thành lập và đăng ký hoạt động của tổ chức khoa học và công nghệ, văn phòng đại diện, chi nhánh của tổ chức </w:t>
      </w:r>
      <w:r w:rsidRPr="00D1238D">
        <w:rPr>
          <w:szCs w:val="28"/>
          <w:lang w:eastAsia="zh-CN"/>
        </w:rPr>
        <w:t>KH&amp;CN</w:t>
      </w:r>
      <w:r w:rsidRPr="00D1238D">
        <w:rPr>
          <w:szCs w:val="28"/>
          <w:shd w:val="clear" w:color="auto" w:fill="FFFFFF"/>
          <w:lang w:val="en-GB" w:eastAsia="zh-CN"/>
        </w:rPr>
        <w:t xml:space="preserve"> (được sửa đổi, bổ sung bởi Thông tư số 15/2023/TT-BKHCN ngày 26/7/2023)</w:t>
      </w:r>
      <w:r w:rsidRPr="00D1238D">
        <w:rPr>
          <w:i/>
          <w:iCs/>
          <w:szCs w:val="28"/>
          <w:shd w:val="clear" w:color="auto" w:fill="FFFFFF"/>
          <w:lang w:val="vi-VN" w:eastAsia="zh-CN"/>
        </w:rPr>
        <w:t>.</w:t>
      </w:r>
      <w:r w:rsidRPr="00D1238D">
        <w:rPr>
          <w:szCs w:val="28"/>
          <w:shd w:val="clear" w:color="auto" w:fill="FFFFFF"/>
          <w:lang w:val="en-GB" w:eastAsia="zh-CN"/>
        </w:rPr>
        <w:t xml:space="preserve"> </w:t>
      </w:r>
    </w:p>
    <w:p w14:paraId="748F05C1" w14:textId="6C2E4FD9" w:rsidR="006D0134" w:rsidRPr="00D1238D" w:rsidRDefault="006D0134" w:rsidP="00D1238D">
      <w:pPr>
        <w:widowControl w:val="0"/>
        <w:spacing w:before="120" w:after="0" w:line="276" w:lineRule="auto"/>
        <w:ind w:firstLine="690"/>
        <w:rPr>
          <w:i/>
          <w:szCs w:val="28"/>
        </w:rPr>
      </w:pPr>
      <w:r w:rsidRPr="00D1238D">
        <w:rPr>
          <w:szCs w:val="28"/>
        </w:rPr>
        <w:t>Tính đến ngày 31/12/2023, có 5057 tổ chức KH&amp;CN đã được cấp Giấy chứng nhận đăng ký hoạt động KH&amp;CN tại Bộ Khoa học và Công nghệ (trong đó: 2036 tổ chức KH&amp;CN công lập; 3021 tổ chức KH&amp;CN ngoài công lập) và  2.561 số tổ chức KH&amp;CN được cấp Giấy chứng nhận đăng ký hoạt động KH&amp;CN tại địa phương do các Sở K</w:t>
      </w:r>
      <w:r w:rsidR="001C684F" w:rsidRPr="00D1238D">
        <w:rPr>
          <w:szCs w:val="28"/>
        </w:rPr>
        <w:t>hoa học và Công nghệ cấ</w:t>
      </w:r>
      <w:r w:rsidRPr="00D1238D">
        <w:rPr>
          <w:szCs w:val="28"/>
        </w:rPr>
        <w:t>p (trong đó: 1.101 tổ chức KH&amp;CN công lập,</w:t>
      </w:r>
      <w:r w:rsidR="00E74D59" w:rsidRPr="00D1238D">
        <w:rPr>
          <w:szCs w:val="28"/>
        </w:rPr>
        <w:t xml:space="preserve"> </w:t>
      </w:r>
      <w:r w:rsidRPr="00D1238D">
        <w:rPr>
          <w:szCs w:val="28"/>
        </w:rPr>
        <w:t>1.460 tổ chức KH&amp;CN ngoài công lập)</w:t>
      </w:r>
      <w:r w:rsidRPr="00D1238D">
        <w:rPr>
          <w:rStyle w:val="FootnoteReference"/>
          <w:szCs w:val="28"/>
        </w:rPr>
        <w:footnoteReference w:id="3"/>
      </w:r>
      <w:r w:rsidRPr="00D1238D">
        <w:rPr>
          <w:szCs w:val="28"/>
        </w:rPr>
        <w:t>.</w:t>
      </w:r>
    </w:p>
    <w:p w14:paraId="2DDCB6B9" w14:textId="075A4919" w:rsidR="006D0134" w:rsidRPr="00D1238D" w:rsidRDefault="006D0134" w:rsidP="00D1238D">
      <w:pPr>
        <w:widowControl w:val="0"/>
        <w:spacing w:before="120" w:after="0" w:line="276" w:lineRule="auto"/>
        <w:ind w:firstLine="690"/>
        <w:rPr>
          <w:szCs w:val="28"/>
        </w:rPr>
      </w:pPr>
      <w:r w:rsidRPr="00D1238D">
        <w:rPr>
          <w:szCs w:val="28"/>
        </w:rPr>
        <w:t xml:space="preserve">Cơ chế quản lý hoạt động của các tổ chức KH&amp;CN được đổi mới cơ bản theo chủ trương chuyển đổi các tổ chức KH&amp;CN công lập sang hoạt động theo </w:t>
      </w:r>
      <w:r w:rsidRPr="00D1238D">
        <w:rPr>
          <w:szCs w:val="28"/>
        </w:rPr>
        <w:lastRenderedPageBreak/>
        <w:t>cơ chế tự chủ, tự chịu trách nhiệm</w:t>
      </w:r>
      <w:r w:rsidRPr="00D1238D">
        <w:rPr>
          <w:szCs w:val="28"/>
          <w:vertAlign w:val="superscript"/>
        </w:rPr>
        <w:footnoteReference w:id="4"/>
      </w:r>
      <w:r w:rsidRPr="00D1238D">
        <w:rPr>
          <w:szCs w:val="28"/>
        </w:rPr>
        <w:t xml:space="preserve"> và hình thành doanh nghiệp KH&amp;CN</w:t>
      </w:r>
      <w:r w:rsidRPr="00D1238D">
        <w:rPr>
          <w:szCs w:val="28"/>
          <w:vertAlign w:val="superscript"/>
        </w:rPr>
        <w:footnoteReference w:id="5"/>
      </w:r>
      <w:r w:rsidRPr="00D1238D">
        <w:rPr>
          <w:szCs w:val="28"/>
        </w:rPr>
        <w:t>; cho phép thành lập văn phòng đại diện, chi nhánh của tổ chức KH&amp;CN, doanh nghiệp KH&amp;CN liên doanh hoặc 100% vốn đầu tư nước ngoài tại Việt Nam trong một số lĩnh vực Việt Nam có nhu cầu</w:t>
      </w:r>
      <w:r w:rsidRPr="00D1238D">
        <w:rPr>
          <w:szCs w:val="28"/>
          <w:vertAlign w:val="superscript"/>
        </w:rPr>
        <w:footnoteReference w:id="6"/>
      </w:r>
      <w:r w:rsidRPr="00D1238D">
        <w:rPr>
          <w:szCs w:val="28"/>
        </w:rPr>
        <w:t>; hình thành tổ chức nghiên cứu và phát triển của doanh nghiệp.</w:t>
      </w:r>
    </w:p>
    <w:p w14:paraId="075AA98F" w14:textId="77777777" w:rsidR="006D0134" w:rsidRPr="00D1238D" w:rsidRDefault="006D0134" w:rsidP="00D1238D">
      <w:pPr>
        <w:widowControl w:val="0"/>
        <w:spacing w:before="120" w:after="0" w:line="276" w:lineRule="auto"/>
        <w:ind w:firstLine="690"/>
        <w:rPr>
          <w:spacing w:val="4"/>
          <w:szCs w:val="28"/>
        </w:rPr>
      </w:pPr>
      <w:r w:rsidRPr="00D1238D">
        <w:rPr>
          <w:spacing w:val="4"/>
          <w:szCs w:val="28"/>
        </w:rPr>
        <w:t>Đến nay, hầu hết các tổ chức KH&amp;CN công lập đã được giao quyền tự chủ ở các mức độ khác nhau. Các tổ chức nghiên cứu cơ bản, chiến lược chính sách và cung cấp dịch vụ công tiếp tục được Nhà nước hỗ trợ kinh phí hoạt động thường xuyên theo phương thức khoán và được giao quyền tự chủ trong hoạt động. Nhiều tổ chức KH&amp;CN được chuyển đổi đã phát huy hiệu quả trong hoạt động.</w:t>
      </w:r>
    </w:p>
    <w:p w14:paraId="3C2777F7" w14:textId="7C60CB96" w:rsidR="006D0134" w:rsidRPr="00D1238D" w:rsidRDefault="006D0134" w:rsidP="00D1238D">
      <w:pPr>
        <w:spacing w:before="120" w:after="0" w:line="276" w:lineRule="auto"/>
        <w:ind w:firstLine="690"/>
        <w:rPr>
          <w:iCs/>
          <w:szCs w:val="28"/>
        </w:rPr>
      </w:pPr>
      <w:r w:rsidRPr="00D1238D">
        <w:rPr>
          <w:iCs/>
          <w:szCs w:val="28"/>
        </w:rPr>
        <w:t>Về văn phòng đại diện của tổ chức KH&amp;CN nước ngoài tại Việt Nam, Bộ K</w:t>
      </w:r>
      <w:r w:rsidR="001C684F" w:rsidRPr="00D1238D">
        <w:rPr>
          <w:iCs/>
          <w:szCs w:val="28"/>
        </w:rPr>
        <w:t>hoa học và Công nghệ</w:t>
      </w:r>
      <w:r w:rsidRPr="00D1238D">
        <w:rPr>
          <w:iCs/>
          <w:szCs w:val="28"/>
        </w:rPr>
        <w:t xml:space="preserve"> đã cấp giấy phép thành lập cho 06 văn phòng đại diện của tổ chức KH&amp;CN nước ngoài tại Việt Nam (trong đó có 01 văn phòng đại diện đã hết thời hạn hoạt động theo Giấy phép được cấp nhưng không đăng ký gia hạn hoạt động, 01 văn phòng đại diện chuyển đổi loại hình hoạt động sang tổ chức phi chính phủ nước ngoài). Hiện nay còn 04 văn phòng đại diện đã đăng ký hoạt động tại Bộ KH&amp;CN, cụ thể:</w:t>
      </w:r>
      <w:r w:rsidRPr="00D1238D">
        <w:rPr>
          <w:iCs/>
          <w:szCs w:val="28"/>
        </w:rPr>
        <w:tab/>
      </w:r>
    </w:p>
    <w:p w14:paraId="51320E3B" w14:textId="77777777" w:rsidR="006D0134" w:rsidRPr="00D1238D" w:rsidRDefault="006D0134" w:rsidP="00D1238D">
      <w:pPr>
        <w:spacing w:before="120" w:after="0" w:line="276" w:lineRule="auto"/>
        <w:ind w:firstLine="690"/>
        <w:rPr>
          <w:szCs w:val="28"/>
        </w:rPr>
      </w:pPr>
      <w:r w:rsidRPr="00D1238D">
        <w:rPr>
          <w:iCs/>
          <w:szCs w:val="28"/>
        </w:rPr>
        <w:t xml:space="preserve">- Văn phòng đại diện của Trung tâm hợp tác quốc tế nghiên cứu nông nghiệp vì sự phát triển Pháp (CIRAD): </w:t>
      </w:r>
      <w:r w:rsidRPr="00D1238D">
        <w:rPr>
          <w:szCs w:val="28"/>
        </w:rPr>
        <w:t>Giấy phép thành lập văn phòng đại diện số 01/GP-BKHCN do Bộ KH&amp;CN cấp ngày 04/01/2011 (thay đổi ngày 09/01/2014, 20/11/2018, 22/7/2021 và ngày 16/11/2023).</w:t>
      </w:r>
    </w:p>
    <w:p w14:paraId="0858BC90" w14:textId="4B893FAC" w:rsidR="006D0134" w:rsidRPr="00D1238D" w:rsidRDefault="006D0134" w:rsidP="00D1238D">
      <w:pPr>
        <w:spacing w:before="120" w:after="0" w:line="276" w:lineRule="auto"/>
        <w:ind w:firstLine="690"/>
        <w:rPr>
          <w:szCs w:val="28"/>
        </w:rPr>
      </w:pPr>
      <w:r w:rsidRPr="00D1238D">
        <w:rPr>
          <w:iCs/>
          <w:szCs w:val="28"/>
        </w:rPr>
        <w:t xml:space="preserve">- Văn phòng đại diện của Viện Nghiên cứu phát triển Pháp (IRD): </w:t>
      </w:r>
      <w:r w:rsidRPr="00D1238D">
        <w:rPr>
          <w:szCs w:val="28"/>
        </w:rPr>
        <w:t xml:space="preserve">Giấy phép thành lập văn phòng đại diện số 01/GP-BKHCN do Bộ </w:t>
      </w:r>
      <w:r w:rsidR="001C684F" w:rsidRPr="00D1238D">
        <w:rPr>
          <w:iCs/>
          <w:szCs w:val="28"/>
        </w:rPr>
        <w:t xml:space="preserve">Bộ Khoa học và Công nghệ </w:t>
      </w:r>
      <w:r w:rsidRPr="00D1238D">
        <w:rPr>
          <w:szCs w:val="28"/>
        </w:rPr>
        <w:t>cấp ngày 04/01/2011 (thay đổi ngày 09/01/2014, 20/11/2018, 22/7/2021 và 16/11/2023).</w:t>
      </w:r>
    </w:p>
    <w:p w14:paraId="4F468C98" w14:textId="071C3C77" w:rsidR="006D0134" w:rsidRPr="00D1238D" w:rsidRDefault="006D0134" w:rsidP="00D1238D">
      <w:pPr>
        <w:spacing w:before="120" w:after="0" w:line="276" w:lineRule="auto"/>
        <w:ind w:firstLine="690"/>
        <w:rPr>
          <w:szCs w:val="28"/>
        </w:rPr>
      </w:pPr>
      <w:r w:rsidRPr="00D1238D">
        <w:rPr>
          <w:iCs/>
          <w:szCs w:val="28"/>
        </w:rPr>
        <w:t xml:space="preserve">- Văn phòng đại diện của Viện Công nghệ công nghiệp Hàn Quốc (KITECH): </w:t>
      </w:r>
      <w:r w:rsidRPr="00D1238D">
        <w:rPr>
          <w:szCs w:val="28"/>
        </w:rPr>
        <w:t xml:space="preserve">Giấy phép thành lập văn phòng đại diện số 163/GP-BKHCN do Bộ </w:t>
      </w:r>
      <w:r w:rsidR="001C684F" w:rsidRPr="00D1238D">
        <w:rPr>
          <w:iCs/>
          <w:szCs w:val="28"/>
        </w:rPr>
        <w:t xml:space="preserve">Bộ Khoa học và Công nghệ </w:t>
      </w:r>
      <w:r w:rsidRPr="00D1238D">
        <w:rPr>
          <w:szCs w:val="28"/>
        </w:rPr>
        <w:t>cấp ngày 14/5/2024 (thay đổi ngày 19/11/2012, 10/3/2014, 10/3/2017, 01/3/2019, 15/6/2021 và 23/02/2022).</w:t>
      </w:r>
    </w:p>
    <w:p w14:paraId="608C8A78" w14:textId="0648A48A" w:rsidR="006D0134" w:rsidRPr="00D1238D" w:rsidRDefault="006D0134" w:rsidP="00D1238D">
      <w:pPr>
        <w:tabs>
          <w:tab w:val="left" w:pos="993"/>
        </w:tabs>
        <w:spacing w:before="120" w:after="0" w:line="276" w:lineRule="auto"/>
        <w:ind w:firstLine="690"/>
        <w:rPr>
          <w:szCs w:val="28"/>
        </w:rPr>
      </w:pPr>
      <w:r w:rsidRPr="00D1238D">
        <w:rPr>
          <w:szCs w:val="28"/>
        </w:rPr>
        <w:t xml:space="preserve">- Văn phòng đại diện của Viện Phát triển công nghệ Hàn Quốc (KIAT): Giấy phép thành lập văn phòng đại diện số 06/GP-BKHCN do Bộ </w:t>
      </w:r>
      <w:r w:rsidR="001C684F" w:rsidRPr="00D1238D">
        <w:rPr>
          <w:iCs/>
          <w:szCs w:val="28"/>
        </w:rPr>
        <w:t xml:space="preserve">Bộ Khoa học và Công nghệ </w:t>
      </w:r>
      <w:r w:rsidRPr="00D1238D">
        <w:rPr>
          <w:szCs w:val="28"/>
        </w:rPr>
        <w:t xml:space="preserve">cấp ngày 30/3/2020 (thay đổi ngày 16/02/2022). </w:t>
      </w:r>
    </w:p>
    <w:p w14:paraId="0AA902FA" w14:textId="77777777" w:rsidR="006D0134" w:rsidRPr="00D1238D" w:rsidRDefault="006D0134" w:rsidP="00D1238D">
      <w:pPr>
        <w:widowControl w:val="0"/>
        <w:spacing w:before="120" w:after="0" w:line="276" w:lineRule="auto"/>
        <w:ind w:firstLine="690"/>
        <w:rPr>
          <w:szCs w:val="28"/>
        </w:rPr>
      </w:pPr>
      <w:r w:rsidRPr="00D1238D">
        <w:rPr>
          <w:szCs w:val="28"/>
        </w:rPr>
        <w:lastRenderedPageBreak/>
        <w:t>Nhìn chung, trong thời gian qua, các văn phòng đại diện của tổ chức KH&amp;CN nước ngoài tại Việt Nam đã tích cực, chủ động trong việc thúc đẩy hoạt động hợp tác quốc tế, trong đó có việc thiết lập và tăng cường quan hệ hợp tác với các đối tác nước ngoài nhằm tranh thủ kinh nghiệm của đối tác, sự hỗ trợ về cơ sở vật chất phục vụ nghiên cứu khoa học và phát triển công nghệ.</w:t>
      </w:r>
    </w:p>
    <w:p w14:paraId="10E3DB15" w14:textId="77777777" w:rsidR="006D0134" w:rsidRPr="00D1238D" w:rsidRDefault="006D0134" w:rsidP="007D0EE4">
      <w:pPr>
        <w:pStyle w:val="Heading2"/>
        <w:spacing w:before="120" w:after="0" w:line="276" w:lineRule="auto"/>
        <w:ind w:left="0" w:firstLine="690"/>
        <w:rPr>
          <w:szCs w:val="28"/>
        </w:rPr>
      </w:pPr>
      <w:r w:rsidRPr="00D1238D">
        <w:rPr>
          <w:szCs w:val="28"/>
        </w:rPr>
        <w:tab/>
      </w:r>
      <w:bookmarkStart w:id="10" w:name="_Toc161229745"/>
      <w:bookmarkStart w:id="11" w:name="_Toc161235248"/>
      <w:bookmarkStart w:id="12" w:name="_Toc161282049"/>
      <w:bookmarkStart w:id="13" w:name="_Toc167718564"/>
      <w:r w:rsidRPr="00D1238D">
        <w:rPr>
          <w:szCs w:val="28"/>
        </w:rPr>
        <w:t>2. Về cá nhân hoạt động khoa học và công nghệ</w:t>
      </w:r>
      <w:bookmarkEnd w:id="10"/>
      <w:bookmarkEnd w:id="11"/>
      <w:bookmarkEnd w:id="12"/>
      <w:bookmarkEnd w:id="13"/>
    </w:p>
    <w:p w14:paraId="10587931" w14:textId="4D97D068" w:rsidR="006D0134" w:rsidRPr="00D1238D" w:rsidRDefault="006D0134" w:rsidP="00D1238D">
      <w:pPr>
        <w:widowControl w:val="0"/>
        <w:pBdr>
          <w:top w:val="nil"/>
          <w:left w:val="nil"/>
          <w:bottom w:val="nil"/>
          <w:right w:val="nil"/>
          <w:between w:val="nil"/>
        </w:pBdr>
        <w:spacing w:before="120" w:after="0" w:line="276" w:lineRule="auto"/>
        <w:ind w:firstLine="690"/>
        <w:rPr>
          <w:szCs w:val="28"/>
        </w:rPr>
      </w:pPr>
      <w:r w:rsidRPr="00D1238D">
        <w:rPr>
          <w:szCs w:val="28"/>
          <w:lang w:eastAsia="zh-CN"/>
        </w:rPr>
        <w:tab/>
      </w:r>
      <w:r w:rsidRPr="00D1238D">
        <w:rPr>
          <w:szCs w:val="28"/>
        </w:rPr>
        <w:t xml:space="preserve">Trong thời gian qua, ngoài quy định tại Luật KH&amp;CN năm 2013, Nghị định 08/2014/NĐ-CP còn có nhiều văn bản quy phạm pháp luật khác đã được cơ quan có thẩm quyền ban hành, quy định về các chế độ, chính sách liên quan đến cá nhân hoạt động KH&amp;CN như Nghị định số 40/2014/NĐ-CP ngày 12/5/2014 của Chính phủ quy định việc sử dụng, trọng dụng cá nhân hoạt động KH&amp;CN (được sửa đổi, bổ sung bởi Nghị định số 27/2020/NĐ-CP ngày 01/3/2020), Thông tư số 24/2014/TTLT-BKHCN-BNV quy định mã số và tiêu chuẩn chức danh nghề nghiệp viên chức chuyên ngành KH&amp;CN; Thông tư số 21/2015/TTLT-BKHCN-BNV-BTC ngày 06/11/2015 hướng dẫn thực hiện chính sách sử dụng, trọng dụng cá nhân hoạt động KH&amp;CN; Thông tư số 09/2015/TT-BKHCN ngày 15/5/2015 quy định quản lý hoạt động nâng cao năng lực </w:t>
      </w:r>
      <w:r w:rsidR="001C684F" w:rsidRPr="00D1238D">
        <w:rPr>
          <w:szCs w:val="28"/>
        </w:rPr>
        <w:t xml:space="preserve">KH&amp;CN </w:t>
      </w:r>
      <w:r w:rsidRPr="00D1238D">
        <w:rPr>
          <w:szCs w:val="28"/>
        </w:rPr>
        <w:t xml:space="preserve">quốc gia do Quỹ Phát triển </w:t>
      </w:r>
      <w:r w:rsidR="001C684F" w:rsidRPr="00D1238D">
        <w:rPr>
          <w:szCs w:val="28"/>
        </w:rPr>
        <w:t>KH&amp;CN</w:t>
      </w:r>
      <w:r w:rsidRPr="00D1238D">
        <w:rPr>
          <w:szCs w:val="28"/>
        </w:rPr>
        <w:t xml:space="preserve"> </w:t>
      </w:r>
      <w:r w:rsidR="001C684F" w:rsidRPr="00D1238D">
        <w:rPr>
          <w:szCs w:val="28"/>
        </w:rPr>
        <w:t>q</w:t>
      </w:r>
      <w:r w:rsidRPr="00D1238D">
        <w:rPr>
          <w:szCs w:val="28"/>
        </w:rPr>
        <w:t xml:space="preserve">uốc gia hỗ trợ… Các chính sách trọng dụng đối với nhà khoa học đầu ngành, nhà khoa học được giao chủ trì nhiệm vụ KH&amp;CN cấp quốc gia đặc biệt quan trọng và nhà khoa học trẻ tài năng dựa trên những kết quả, thành tích trong hoạt động KH&amp;CN, không phân biệt trong nước hay người Việt Nam ở nước ngoài. Cũng trên cơ sở Luật KH&amp;CN năm 2013, Bộ </w:t>
      </w:r>
      <w:r w:rsidR="001C684F" w:rsidRPr="00D1238D">
        <w:rPr>
          <w:szCs w:val="28"/>
        </w:rPr>
        <w:t>Khoa học và Công nghệ</w:t>
      </w:r>
      <w:r w:rsidRPr="00D1238D">
        <w:rPr>
          <w:szCs w:val="28"/>
        </w:rPr>
        <w:t xml:space="preserve"> đã phối hợp với Bộ Ngoại giao xây dựng, trình Chính phủ ban hành Nghị định số 87/2014/NĐCP ngày 22/9/2014 về thu hút cá nhân hoạt động KH&amp;CN là người Việt Nam ở nước ngoài và chuyên gia nước ngoài tham gia hoạt động KH&amp;CN tại Việt Nam. Trong năm 2020, hai Nghị định này đã được Chính phủ sửa đổi, bổ sung trên cơ sở đề xuất của Bộ KH&amp;CN (Nghị định số 27/2020/NĐ-CP ngày 01/3/2020). Đây là những quy định pháp lý đầu tiên thể chế hóa chủ trương, quan điểm của Đảng về chính sách đối với trí thức là người Việt Nam ở nước ngoài tham gia các hoạt động KH&amp;CN trong nước. Một số chương trình và dự án quan trọng cấp quốc gia như Chương trình phát triển sản phẩm quốc gia, Chương trình quốc gia phát triển công nghệ cao, Chương trình đổi mới công nghệ quốc gia đều có những quy định về sự tham gia của trí thức Việt kiều ở mức độ trung hạn và dài hạn. </w:t>
      </w:r>
    </w:p>
    <w:p w14:paraId="2D2E07FF" w14:textId="77777777" w:rsidR="006D0134" w:rsidRPr="00D1238D" w:rsidRDefault="006D0134" w:rsidP="00D1238D">
      <w:pPr>
        <w:widowControl w:val="0"/>
        <w:tabs>
          <w:tab w:val="left" w:pos="1134"/>
        </w:tabs>
        <w:spacing w:before="120" w:after="0" w:line="276" w:lineRule="auto"/>
        <w:ind w:firstLine="690"/>
        <w:rPr>
          <w:szCs w:val="28"/>
        </w:rPr>
      </w:pPr>
      <w:r w:rsidRPr="00D1238D">
        <w:rPr>
          <w:szCs w:val="28"/>
        </w:rPr>
        <w:t xml:space="preserve">Về cơ bản, chính sách về sử dụng, trọng dụng và đào tạo nhân lực đã  KH&amp;CN được đổi mới cơ bản thông qua những quy định ưu đãi trong tuyển dụng, bổ nhiệm chức danh, nâng lương vượt bậc, thăng hạng chức danh không qua thi và không phụ thuộc vào thâm niên công tác và dựa trên những thành tích và kết </w:t>
      </w:r>
      <w:r w:rsidRPr="00D1238D">
        <w:rPr>
          <w:szCs w:val="28"/>
        </w:rPr>
        <w:lastRenderedPageBreak/>
        <w:t>quả cụ thể của cá nhân hoạt động KH&amp;CN, các nhà khoa học đầu ngành, nhà khoa học được giao chủ trì nhiệm vụ KH&amp;CN cấp quốc gia đặc biệt quan trọng và nhà khoa học trẻ tài năng được cấp kinh phí từ ngân sách nhà nước hàng năm theo đề xuất để thực hiện các hoạt động của nhóm nghiên cứu xuất sắc thuộc lĩnh vực chuyên môn; được hỗ trợ kinh phí từ ngân sách nhà nước để công bố kết quả nghiên cứu trên tạp chí khoa học quốc tế có uy tín, đăng ký bảo hộ quyền sở hữu trí tuệ đối với sáng chế, xuất bản công trình khoa học có giá trị cao về khoa học và thực tiễn; được hỗ trợ kinh phí từ ngân sách nhà nước để nghiên cứu sau tiến sỹ; thực tập ngắn hạn ở nước ngoài hoặc tham dự hội thảo khoa học chuyên ngành ở trong và ngoài nước, tổ chức hội thảo khoa học quốc tế chuyên ngành,...</w:t>
      </w:r>
    </w:p>
    <w:p w14:paraId="59F58825" w14:textId="77777777" w:rsidR="006D0134" w:rsidRPr="00D1238D" w:rsidRDefault="006D0134" w:rsidP="00D1238D">
      <w:pPr>
        <w:widowControl w:val="0"/>
        <w:tabs>
          <w:tab w:val="left" w:pos="1134"/>
        </w:tabs>
        <w:spacing w:before="120" w:after="0" w:line="276" w:lineRule="auto"/>
        <w:ind w:firstLine="690"/>
        <w:rPr>
          <w:szCs w:val="28"/>
        </w:rPr>
      </w:pPr>
      <w:r w:rsidRPr="00D1238D">
        <w:rPr>
          <w:szCs w:val="28"/>
        </w:rPr>
        <w:t xml:space="preserve">Những quy định về chính sách sử dụng, trọng dụng và đào tạo nhân lực KH&amp;CN tại Luật KH&amp;CN năm 2013 và các văn bản hướng dẫn thi hành đã thể hiện sự nỗ lực của Nhà nước trong việc hoàn thiện các chính sách thu hút, đãi ngộ đối với các nhà khoa học, chuyên gia tham gia vào các hoạt động KH&amp;CN. </w:t>
      </w:r>
    </w:p>
    <w:p w14:paraId="3B74CA5C" w14:textId="77777777" w:rsidR="006D0134" w:rsidRPr="00D1238D" w:rsidRDefault="006D0134" w:rsidP="00D1238D">
      <w:pPr>
        <w:widowControl w:val="0"/>
        <w:pBdr>
          <w:top w:val="nil"/>
          <w:left w:val="nil"/>
          <w:bottom w:val="nil"/>
          <w:right w:val="nil"/>
          <w:between w:val="nil"/>
        </w:pBdr>
        <w:spacing w:before="120" w:after="0" w:line="276" w:lineRule="auto"/>
        <w:ind w:firstLine="690"/>
        <w:rPr>
          <w:szCs w:val="28"/>
        </w:rPr>
      </w:pPr>
      <w:r w:rsidRPr="00D1238D">
        <w:rPr>
          <w:szCs w:val="28"/>
        </w:rPr>
        <w:t>Tính đến năm 2021, cả nước có 187.298 người tham gia hoạt động nghiên cứu và phát triển, tập trung nhiều ở các tổ chức giáo dục đại học, chiếm 51,99%, tiếp theo là các tổ chức nghiên cứu và phát triển chiếm 17,85%. Nhân lực làm nghiên cứu và phát triển trong khu vực doanh nghiệp chiếm 15,28%. Trong đó, số lượng nghiên cứu viên chiếm 83,63% (khoảng 156.588 người), nhân lực kỹ thuật dưới 7% (khoảng 12.424 người) và nhân lực hỗ trợ dưới 10% (18286 người)</w:t>
      </w:r>
      <w:r w:rsidRPr="00D1238D">
        <w:rPr>
          <w:rStyle w:val="FootnoteReference"/>
          <w:szCs w:val="28"/>
        </w:rPr>
        <w:footnoteReference w:id="7"/>
      </w:r>
      <w:r w:rsidRPr="00D1238D">
        <w:rPr>
          <w:szCs w:val="28"/>
        </w:rPr>
        <w:t>. Trong những năm qua, số lượng và trình độ của đội ngũ nhân lực nghiên cứu đã được cải thiện, tỉ lệ nhân lực nghiên cứu có trình độ trên đại học (tiến sỹ, thạc sỹ) trong tổng số nhân lực nghiên cứu đã tăng từ khoảng 50% (năm 2015) lên gần 57,6% (2021). Trong đó, tỷ lệ nhân lực có trình độ cao (tiến sỹ) tăng nhanh từ khoảng 11% lên 15,62%. Với đội ngũ nhân lực KH&amp;CN này, KH&amp;CN Việt Nam đã có những bước phát triển đáng kể, đóng góp thiết thực đối với sự phát triển kinh tế - xã hội. Một số lĩnh vực trong khoa học tự nhiên (toán, vật lý lý thuyết) có thứ hạng khá cao trong khu vực ASEAN</w:t>
      </w:r>
      <w:r w:rsidRPr="00D1238D">
        <w:rPr>
          <w:szCs w:val="28"/>
          <w:vertAlign w:val="superscript"/>
        </w:rPr>
        <w:footnoteReference w:id="8"/>
      </w:r>
      <w:r w:rsidRPr="00D1238D">
        <w:rPr>
          <w:szCs w:val="28"/>
        </w:rPr>
        <w:t>. Bên cạnh đội ngũ nhân lực KH&amp;CN đang làm việc trong các viện nghiên cứu, trường đại học và doanh nghiệp trong nước, lực lượng các nhà khoa học và chuyên gia người Việt Nam ở nước ngoài cũng là nguồn lực quan trọng, có nhiều tiềm năng, góp phần kết nối và thúc đẩy trao đổi kỹ năng và ý tưởng, cùng nhau sáng tạo vì mục tiêu phát triển chung của đất nước.</w:t>
      </w:r>
    </w:p>
    <w:p w14:paraId="1FAAD7A6" w14:textId="641AA33B" w:rsidR="00337AB2" w:rsidRPr="00D1238D" w:rsidRDefault="00EA7916" w:rsidP="007D0EE4">
      <w:pPr>
        <w:pStyle w:val="Heading2"/>
        <w:spacing w:before="120" w:after="0" w:line="276" w:lineRule="auto"/>
        <w:ind w:left="0" w:firstLine="690"/>
        <w:rPr>
          <w:szCs w:val="28"/>
          <w:lang w:val="en-GB"/>
        </w:rPr>
      </w:pPr>
      <w:bookmarkStart w:id="14" w:name="_Toc161282051"/>
      <w:bookmarkStart w:id="15" w:name="_Toc167718566"/>
      <w:r w:rsidRPr="00D1238D">
        <w:rPr>
          <w:szCs w:val="28"/>
          <w:lang w:val="en-GB"/>
        </w:rPr>
        <w:lastRenderedPageBreak/>
        <w:t>3</w:t>
      </w:r>
      <w:r w:rsidR="00337AB2" w:rsidRPr="00D1238D">
        <w:rPr>
          <w:szCs w:val="28"/>
        </w:rPr>
        <w:t>. Về đầu tư, tài chính phục vụ phát triển khoa học và công nghệ</w:t>
      </w:r>
      <w:bookmarkEnd w:id="14"/>
      <w:bookmarkEnd w:id="15"/>
    </w:p>
    <w:p w14:paraId="781FB333" w14:textId="77777777" w:rsidR="00337AB2" w:rsidRPr="00D1238D" w:rsidRDefault="00337AB2" w:rsidP="00D1238D">
      <w:pPr>
        <w:spacing w:before="120" w:after="0" w:line="276" w:lineRule="auto"/>
        <w:ind w:firstLine="690"/>
        <w:rPr>
          <w:szCs w:val="28"/>
          <w:lang w:val="it-IT"/>
        </w:rPr>
      </w:pPr>
      <w:r w:rsidRPr="00D1238D">
        <w:rPr>
          <w:szCs w:val="28"/>
          <w:lang w:val="it-IT"/>
        </w:rPr>
        <w:t>Trong thời gian qua, công tác xây dựng, hoàn thiện hệ thống pháp luật về KH&amp;CN đã góp phần huy động nguồn lực cho hoạt động khoa học, công nghệ và đổi mới sáng tạo; thúc đẩy sự phát triển đồng bộ các lĩnh vực KH&amp;CN phục vụ hiệu quả phát triển kinh tế - xã hội và hội nhập quốc tế; đưa nội dung KHCN&amp;ĐMST gắn bó chặt chẽ và phục vụ trực tiếp cho phát triển kinh tế - xã hội, nâng cao năng lực ĐMST của doanh nghiệp, đưa doanh nghiệp trở thành trung tâm của hệ thống đổi mới sáng tạo quốc gia.</w:t>
      </w:r>
    </w:p>
    <w:p w14:paraId="732A98B2" w14:textId="0B6530BF" w:rsidR="00337AB2" w:rsidRPr="00D1238D" w:rsidRDefault="00EA7916" w:rsidP="007D0EE4">
      <w:pPr>
        <w:pStyle w:val="Heading2"/>
        <w:spacing w:before="120" w:after="0" w:line="276" w:lineRule="auto"/>
        <w:ind w:left="0" w:firstLine="709"/>
        <w:rPr>
          <w:i w:val="0"/>
          <w:iCs/>
          <w:szCs w:val="28"/>
        </w:rPr>
      </w:pPr>
      <w:bookmarkStart w:id="16" w:name="_heading=h.1ci93xb" w:colFirst="0" w:colLast="0"/>
      <w:bookmarkStart w:id="17" w:name="_Toc161282052"/>
      <w:bookmarkStart w:id="18" w:name="_Toc167718567"/>
      <w:bookmarkStart w:id="19" w:name="_Toc161235255"/>
      <w:bookmarkEnd w:id="16"/>
      <w:r w:rsidRPr="00D1238D">
        <w:rPr>
          <w:szCs w:val="28"/>
          <w:lang w:val="it-IT"/>
        </w:rPr>
        <w:t>3</w:t>
      </w:r>
      <w:r w:rsidR="00337AB2" w:rsidRPr="00D1238D">
        <w:rPr>
          <w:szCs w:val="28"/>
        </w:rPr>
        <w:t>.1. Về phân bổ và sử dụng kinh phí ngân sách nhà nước</w:t>
      </w:r>
      <w:bookmarkEnd w:id="17"/>
      <w:bookmarkEnd w:id="18"/>
      <w:r w:rsidR="00337AB2" w:rsidRPr="00D1238D">
        <w:rPr>
          <w:szCs w:val="28"/>
        </w:rPr>
        <w:t xml:space="preserve"> </w:t>
      </w:r>
      <w:bookmarkEnd w:id="19"/>
    </w:p>
    <w:p w14:paraId="4430D787" w14:textId="77777777" w:rsidR="00337AB2" w:rsidRPr="00D1238D" w:rsidRDefault="00337AB2" w:rsidP="00D1238D">
      <w:pPr>
        <w:spacing w:before="120" w:after="0" w:line="276" w:lineRule="auto"/>
        <w:ind w:firstLine="690"/>
        <w:rPr>
          <w:szCs w:val="28"/>
          <w:lang w:val="it-IT"/>
        </w:rPr>
      </w:pPr>
      <w:r w:rsidRPr="00D1238D">
        <w:rPr>
          <w:szCs w:val="28"/>
          <w:lang w:val="it-IT" w:eastAsia="zh-CN"/>
        </w:rPr>
        <w:t xml:space="preserve">Hiện nay, cơ chế quản lý tài chính đối với phân bổ, sử dụng chi sự nghiệp KH&amp;CN được thực hiện theo quy định của Luật Ngân sách nhà nước (NSNN),  Luật KH&amp;CN, Điều 14 Nghị định số 95/2014/NĐ-CP và các thông tư liên tịch giữa Bộ KH&amp;CN và Bộ Tài chính (Thông tư liên tịch số 55/2015/TTLT-BTC-BKHCN ngày 22/4/2015 của Bộ trưởng Bộ Tài chính, Bộ trưởng Bộ Khoa học và Công nghệ hướng dẫn định mức xây dựng, phân bổ dự toán, quyết toán đối với nhiệm vụ KH&amp;CN có sử dụng NSNN; Thông tư số 03/2023/TT-BTC ngày 10/01/2023 của Bộ Tài chính quy định lập dự toán, quản lý, sử dụng và quyết toán kinh phí ngân sách nhà nước thực hiện nhiệm vụ khoa học và công nghệ; Thông tư số 02/2023/TT-BKHCN ngày 08/5/2023 của Bộ trưởng Bộ Khoa học và Công nghệ hướng dẫn một số nội dung chuyên môn phục vụ công tác xây dựng dự toán thực hiện nhiệm vụ khoa học và công nghệ có sử dụng ngân sách nhà nước và Thông tư liên tịch số 27/2015/TTLT-BKHCN-BTC ngày  30/12/2015 quy định khoán chi thực hiện nhiệm vụ KH&amp;CN sử dụng NSNN,...) và các văn bản hướng dẫn có liên quan. </w:t>
      </w:r>
      <w:r w:rsidRPr="00D1238D">
        <w:rPr>
          <w:szCs w:val="28"/>
          <w:lang w:val="it-IT"/>
        </w:rPr>
        <w:t>Hệ thống các văn bản quy phạm pháp luật nêu trên đã tương đối đầy đủ, tạo hành lang pháp lý cho việc quản lý tài chính cho hoạt động KH&amp;CN.</w:t>
      </w:r>
    </w:p>
    <w:p w14:paraId="20C9416B" w14:textId="77777777" w:rsidR="00337AB2" w:rsidRPr="00D1238D" w:rsidRDefault="00337AB2" w:rsidP="00D1238D">
      <w:pPr>
        <w:spacing w:before="120" w:after="0" w:line="276" w:lineRule="auto"/>
        <w:ind w:firstLine="690"/>
        <w:rPr>
          <w:szCs w:val="28"/>
          <w:lang w:val="it-IT"/>
        </w:rPr>
      </w:pPr>
      <w:r w:rsidRPr="00D1238D">
        <w:rPr>
          <w:szCs w:val="28"/>
          <w:lang w:val="it-IT"/>
        </w:rPr>
        <w:t xml:space="preserve">Việc xác định và phê duyệt nhiệm vụ KH&amp;CN được thực hiện trên cơ sở dự toán nguồn NSNN được phê duyệt và các nguồn kinh phí khác cân đối cho việc thực hiện nhiệm vụ KH&amp;CN trong năm kế hoạch và các năm tiếp theo tương ứng với thời gian thực hiện nhiệm vụ KH&amp;CN. </w:t>
      </w:r>
    </w:p>
    <w:p w14:paraId="63DF6482" w14:textId="77777777" w:rsidR="00337AB2" w:rsidRPr="00D1238D" w:rsidRDefault="00337AB2" w:rsidP="00D1238D">
      <w:pPr>
        <w:spacing w:before="120" w:after="0" w:line="276" w:lineRule="auto"/>
        <w:ind w:firstLine="690"/>
        <w:rPr>
          <w:szCs w:val="28"/>
          <w:lang w:val="it-IT"/>
        </w:rPr>
      </w:pPr>
      <w:r w:rsidRPr="00D1238D">
        <w:rPr>
          <w:szCs w:val="28"/>
          <w:lang w:val="it-IT"/>
        </w:rPr>
        <w:tab/>
        <w:t xml:space="preserve">Cơ chế khoán chi đến sản phẩm cuối cùng và khoán chi từng phần đối với nhiệm vụ KH&amp;CN sử dụng NSNN được thực hiện theo quy định tại Điều 15 và Điều 16 của Nghị định số 95/2014/NĐ-CP, được cụ thể hóa tại Thông tư liên tịch số 27/2015/TTLT-BKHCN-BTC. Nội dung khoán chi tại Thông tư liên tịch số 27/2015/TTLT-BKHCN-BTC được thực hiện theo tinh thần quản lý thực hiện nhiệm vụ KH&amp;CN dựa vào hiệu quả hoạt động và kết quả đầu ra. </w:t>
      </w:r>
    </w:p>
    <w:p w14:paraId="0C1FC9BD" w14:textId="77777777" w:rsidR="00337AB2" w:rsidRPr="00D1238D" w:rsidRDefault="00337AB2" w:rsidP="00D1238D">
      <w:pPr>
        <w:spacing w:before="120" w:after="0" w:line="276" w:lineRule="auto"/>
        <w:ind w:firstLine="690"/>
        <w:rPr>
          <w:szCs w:val="28"/>
          <w:lang w:val="it-IT"/>
        </w:rPr>
      </w:pPr>
      <w:r w:rsidRPr="00D1238D">
        <w:rPr>
          <w:szCs w:val="28"/>
          <w:lang w:val="it-IT"/>
        </w:rPr>
        <w:lastRenderedPageBreak/>
        <w:tab/>
        <w:t>Về cơ bản, các tổ chức được giao kinh phí thực hiện các nhiệm vụ KH&amp;CN sử dụng NSNN đã sử dụng tiết kiệm, hiệu quả nguồn kinh phí vào mục đích nghiên cứu khoa học và phát triển công nghệ. Công tác thanh quyết toán kinh phí đầy đủ, kịp thời, đúng chế độ. Công tác quản lý việc sử dụng kinh phí cơ bản chặt chẽ, đúng chế độ, chính sách quy định. Thực hiện nghiêm túc, đầy đủ việc báo cáo theo yêu cầu của Đảng, Quốc hội, Chính phủ, Thủ tướng Chính phủ và các cơ quan có liên quan đảm bảo chất lượng và tiến độ yêu cầu.</w:t>
      </w:r>
    </w:p>
    <w:p w14:paraId="3A8B0A76" w14:textId="77777777" w:rsidR="00337AB2" w:rsidRPr="00D1238D" w:rsidRDefault="00337AB2" w:rsidP="00D1238D">
      <w:pPr>
        <w:widowControl w:val="0"/>
        <w:spacing w:before="120" w:after="0" w:line="276" w:lineRule="auto"/>
        <w:ind w:firstLine="690"/>
        <w:rPr>
          <w:i/>
          <w:szCs w:val="28"/>
          <w:lang w:val="it-IT"/>
        </w:rPr>
      </w:pPr>
      <w:r w:rsidRPr="00D1238D">
        <w:rPr>
          <w:szCs w:val="28"/>
          <w:lang w:val="it-IT"/>
        </w:rPr>
        <w:t xml:space="preserve"> Việc phân bổ giao dự toán NSNN, quản lý và sử dụng kinh phí chi sự nghiệp KH&amp;CN đảm bảo nguồn lực thực hiện đầy đủ, kịp thời các hoạt động KH&amp;CN, cơ bản đáp ứng yêu cầu hoạt động của ngành KH&amp;CN. Tuy nhiên, trong bối cảnh cân đối chi NSNN còn khó khăn, chi thường xuyên cho hoạt động KH&amp;CN được Quốc hội thông qua trung bình trong giai đoạn 2016-2020 vào khoảng 0,79% tổng chi NSNN.</w:t>
      </w:r>
      <w:r w:rsidRPr="00D1238D">
        <w:rPr>
          <w:i/>
          <w:szCs w:val="28"/>
          <w:lang w:val="it-IT"/>
        </w:rPr>
        <w:t xml:space="preserve"> </w:t>
      </w:r>
    </w:p>
    <w:p w14:paraId="031D308E" w14:textId="77777777" w:rsidR="00337AB2" w:rsidRPr="00D1238D" w:rsidRDefault="00337AB2" w:rsidP="00D1238D">
      <w:pPr>
        <w:spacing w:before="120" w:after="0" w:line="276" w:lineRule="auto"/>
        <w:ind w:firstLine="690"/>
        <w:rPr>
          <w:color w:val="000000" w:themeColor="text1"/>
          <w:szCs w:val="28"/>
          <w:lang w:val="vi-VN"/>
        </w:rPr>
      </w:pPr>
      <w:r w:rsidRPr="00D1238D">
        <w:rPr>
          <w:iCs/>
          <w:color w:val="000000" w:themeColor="text1"/>
          <w:szCs w:val="28"/>
          <w:lang w:val="it-IT"/>
        </w:rPr>
        <w:t>Thời gian vừa qua, k</w:t>
      </w:r>
      <w:r w:rsidRPr="00D1238D">
        <w:rPr>
          <w:iCs/>
          <w:color w:val="000000" w:themeColor="text1"/>
          <w:szCs w:val="28"/>
          <w:lang w:val="vi-VN"/>
        </w:rPr>
        <w:t>inh phí sự nghiệp KH&amp;CN trung ương</w:t>
      </w:r>
      <w:r w:rsidRPr="00D1238D">
        <w:rPr>
          <w:i/>
          <w:color w:val="000000" w:themeColor="text1"/>
          <w:szCs w:val="28"/>
          <w:lang w:val="vi-VN"/>
        </w:rPr>
        <w:t xml:space="preserve"> </w:t>
      </w:r>
      <w:r w:rsidRPr="00D1238D">
        <w:rPr>
          <w:color w:val="000000" w:themeColor="text1"/>
          <w:szCs w:val="28"/>
          <w:lang w:val="vi-VN"/>
        </w:rPr>
        <w:t>tập trung đầu tư để triển khai một số nhiệm vụ KH&amp;CN</w:t>
      </w:r>
      <w:r w:rsidRPr="00D1238D">
        <w:rPr>
          <w:color w:val="000000" w:themeColor="text1"/>
          <w:szCs w:val="28"/>
          <w:lang w:val="it-IT"/>
        </w:rPr>
        <w:t xml:space="preserve"> cấp quốc gia, cấp bộ, trong đó nhiệm vụ cấp quốc gia</w:t>
      </w:r>
      <w:r w:rsidRPr="00D1238D">
        <w:rPr>
          <w:color w:val="000000" w:themeColor="text1"/>
          <w:szCs w:val="28"/>
          <w:lang w:val="vi-VN"/>
        </w:rPr>
        <w:t xml:space="preserve"> trọng tâm </w:t>
      </w:r>
      <w:r w:rsidRPr="00D1238D">
        <w:rPr>
          <w:color w:val="000000" w:themeColor="text1"/>
          <w:szCs w:val="28"/>
          <w:lang w:val="it-IT"/>
        </w:rPr>
        <w:t>bao gồm</w:t>
      </w:r>
      <w:r w:rsidRPr="00D1238D">
        <w:rPr>
          <w:color w:val="000000" w:themeColor="text1"/>
          <w:szCs w:val="28"/>
          <w:lang w:val="vi-VN"/>
        </w:rPr>
        <w:t xml:space="preserve">: </w:t>
      </w:r>
      <w:r w:rsidRPr="00D1238D">
        <w:rPr>
          <w:color w:val="000000" w:themeColor="text1"/>
          <w:szCs w:val="28"/>
          <w:lang w:val="it-IT"/>
        </w:rPr>
        <w:t xml:space="preserve">(i) </w:t>
      </w:r>
      <w:r w:rsidRPr="00D1238D">
        <w:rPr>
          <w:color w:val="000000" w:themeColor="text1"/>
          <w:szCs w:val="28"/>
          <w:lang w:val="vi-VN"/>
        </w:rPr>
        <w:t>Triển khai thực hiện các Chương trình KH&amp;CN cấp Quốc gia;</w:t>
      </w:r>
      <w:r w:rsidRPr="00D1238D">
        <w:rPr>
          <w:color w:val="000000" w:themeColor="text1"/>
          <w:szCs w:val="28"/>
          <w:lang w:val="it-IT"/>
        </w:rPr>
        <w:t xml:space="preserve"> (ii) </w:t>
      </w:r>
      <w:r w:rsidRPr="00D1238D">
        <w:rPr>
          <w:color w:val="000000" w:themeColor="text1"/>
          <w:szCs w:val="28"/>
          <w:lang w:val="vi-VN"/>
        </w:rPr>
        <w:t>Hỗ trợ triển khai các nhiệm vụ KH&amp;CN thuộc các Chương trình/Đề án KH&amp;CN trọng điểm cấp Nhà nước được Thủ tướng Chính phủ phê duyệt và giao cho các Bộ ngành thực hiện;</w:t>
      </w:r>
      <w:r w:rsidRPr="00D1238D">
        <w:rPr>
          <w:color w:val="000000" w:themeColor="text1"/>
          <w:szCs w:val="28"/>
          <w:lang w:val="it-IT"/>
        </w:rPr>
        <w:t xml:space="preserve"> (iii) </w:t>
      </w:r>
      <w:r w:rsidRPr="00D1238D">
        <w:rPr>
          <w:color w:val="000000" w:themeColor="text1"/>
          <w:szCs w:val="28"/>
          <w:lang w:val="vi-VN"/>
        </w:rPr>
        <w:t xml:space="preserve">Chương trình KH&amp;CN phục vụ Chương trình Mục tiêu quốc gia về Nông thôn mới; </w:t>
      </w:r>
      <w:r w:rsidRPr="00D1238D">
        <w:rPr>
          <w:color w:val="000000" w:themeColor="text1"/>
          <w:szCs w:val="28"/>
          <w:lang w:val="it-IT"/>
        </w:rPr>
        <w:t>(iv)</w:t>
      </w:r>
      <w:r w:rsidRPr="00D1238D">
        <w:rPr>
          <w:color w:val="000000" w:themeColor="text1"/>
          <w:szCs w:val="28"/>
          <w:lang w:val="vi-VN"/>
        </w:rPr>
        <w:t xml:space="preserve"> </w:t>
      </w:r>
      <w:r w:rsidRPr="00D1238D">
        <w:rPr>
          <w:color w:val="000000" w:themeColor="text1"/>
          <w:szCs w:val="28"/>
          <w:lang w:val="it-IT"/>
        </w:rPr>
        <w:t>t</w:t>
      </w:r>
      <w:r w:rsidRPr="00D1238D">
        <w:rPr>
          <w:color w:val="000000" w:themeColor="text1"/>
          <w:szCs w:val="28"/>
          <w:lang w:val="vi-VN"/>
        </w:rPr>
        <w:t xml:space="preserve">riển khai Chương trình ứng dụng khoa học và công nghệ phục vụ phát triển kinh tế-xã hội vùng nông thôn và miền núi; </w:t>
      </w:r>
      <w:r w:rsidRPr="00D1238D">
        <w:rPr>
          <w:color w:val="000000" w:themeColor="text1"/>
          <w:szCs w:val="28"/>
          <w:lang w:val="it-IT"/>
        </w:rPr>
        <w:t>và (v)</w:t>
      </w:r>
      <w:r w:rsidRPr="00D1238D">
        <w:rPr>
          <w:color w:val="000000" w:themeColor="text1"/>
          <w:szCs w:val="28"/>
          <w:lang w:val="vi-VN"/>
        </w:rPr>
        <w:t xml:space="preserve"> Các nhiệm vụ KH&amp;CN trọng tâm đã được thống nhất trong Chương trình phối hợp công tác giữa Bộ KH&amp;CN với các </w:t>
      </w:r>
      <w:r w:rsidRPr="00D1238D">
        <w:rPr>
          <w:color w:val="000000" w:themeColor="text1"/>
          <w:szCs w:val="28"/>
          <w:lang w:val="it-IT"/>
        </w:rPr>
        <w:t>bộ, cơ quan trung ương và địa phương</w:t>
      </w:r>
      <w:r w:rsidRPr="00D1238D">
        <w:rPr>
          <w:color w:val="000000" w:themeColor="text1"/>
          <w:szCs w:val="28"/>
          <w:lang w:val="vi-VN"/>
        </w:rPr>
        <w:t>; các Chương trình trọng điểm, nhiệm vụ cấp bách do các cấp có thẩm quyền giao; tăng cường năng lực nghiên cứu</w:t>
      </w:r>
      <w:r w:rsidRPr="00D1238D">
        <w:rPr>
          <w:color w:val="000000" w:themeColor="text1"/>
          <w:szCs w:val="28"/>
          <w:lang w:val="it-IT"/>
        </w:rPr>
        <w:t xml:space="preserve"> và sửa chữa chống xuống cấp</w:t>
      </w:r>
      <w:r w:rsidRPr="00D1238D">
        <w:rPr>
          <w:color w:val="000000" w:themeColor="text1"/>
          <w:szCs w:val="28"/>
          <w:lang w:val="vi-VN"/>
        </w:rPr>
        <w:t xml:space="preserve"> của các tổ chức KH&amp;CN…</w:t>
      </w:r>
    </w:p>
    <w:p w14:paraId="11DC6957" w14:textId="220A862B" w:rsidR="00337AB2" w:rsidRPr="00D1238D" w:rsidRDefault="00337AB2" w:rsidP="00D1238D">
      <w:pPr>
        <w:spacing w:before="120" w:after="0" w:line="276" w:lineRule="auto"/>
        <w:ind w:firstLine="690"/>
        <w:rPr>
          <w:color w:val="000000" w:themeColor="text1"/>
          <w:szCs w:val="28"/>
          <w:lang w:val="pt-BR"/>
        </w:rPr>
      </w:pPr>
      <w:r w:rsidRPr="00D1238D">
        <w:rPr>
          <w:bCs/>
          <w:i/>
          <w:color w:val="000000" w:themeColor="text1"/>
          <w:szCs w:val="28"/>
          <w:lang w:val="es-PR"/>
        </w:rPr>
        <w:t>Kinh phí</w:t>
      </w:r>
      <w:r w:rsidRPr="00D1238D">
        <w:rPr>
          <w:bCs/>
          <w:i/>
          <w:iCs/>
          <w:color w:val="000000" w:themeColor="text1"/>
          <w:szCs w:val="28"/>
          <w:lang w:val="es-PR"/>
        </w:rPr>
        <w:t xml:space="preserve"> SNKH địa phương: </w:t>
      </w:r>
      <w:r w:rsidR="00335A54" w:rsidRPr="00D1238D">
        <w:rPr>
          <w:color w:val="000000" w:themeColor="text1"/>
          <w:szCs w:val="28"/>
        </w:rPr>
        <w:t>q</w:t>
      </w:r>
      <w:r w:rsidRPr="00D1238D">
        <w:rPr>
          <w:color w:val="000000" w:themeColor="text1"/>
          <w:szCs w:val="28"/>
          <w:lang w:val="vi-VN"/>
        </w:rPr>
        <w:t xml:space="preserve">ua số liệu tổng hợp, thực tế kiểm tra, khảo sát tại một số địa phương </w:t>
      </w:r>
      <w:r w:rsidRPr="00D1238D">
        <w:rPr>
          <w:color w:val="000000" w:themeColor="text1"/>
          <w:szCs w:val="28"/>
          <w:lang w:val="pt-BR"/>
        </w:rPr>
        <w:t xml:space="preserve">có thể nhận thấy, </w:t>
      </w:r>
      <w:r w:rsidRPr="00D1238D">
        <w:rPr>
          <w:color w:val="000000" w:themeColor="text1"/>
          <w:szCs w:val="28"/>
          <w:lang w:val="vi-VN"/>
        </w:rPr>
        <w:t>trong điều kiện kinh tế, NSNN còn khó khăn nhưng các địa phương luôn quan tâm đầu tư cho hoạt động KH&amp;CN</w:t>
      </w:r>
      <w:r w:rsidRPr="00D1238D">
        <w:rPr>
          <w:color w:val="000000" w:themeColor="text1"/>
          <w:szCs w:val="28"/>
          <w:lang w:val="pt-BR"/>
        </w:rPr>
        <w:t>, trong đó nguồn ngân sách sự nghiệp chi cho KH&amp;CN được nhiều địa phương bố trí cao hơn số Trung ương giao. Hầu hết các địa phương đều sử dụng hết số kinh phí được UBND tỉnh/thành phố phê duyệt.</w:t>
      </w:r>
    </w:p>
    <w:p w14:paraId="4FC1F976" w14:textId="77777777" w:rsidR="00337AB2" w:rsidRPr="00D1238D" w:rsidRDefault="00337AB2" w:rsidP="00D1238D">
      <w:pPr>
        <w:widowControl w:val="0"/>
        <w:spacing w:before="120" w:after="0" w:line="276" w:lineRule="auto"/>
        <w:ind w:firstLine="690"/>
        <w:rPr>
          <w:color w:val="000000" w:themeColor="text1"/>
          <w:szCs w:val="28"/>
          <w:lang w:val="pt-BR"/>
        </w:rPr>
      </w:pPr>
      <w:r w:rsidRPr="00D1238D">
        <w:rPr>
          <w:color w:val="000000" w:themeColor="text1"/>
          <w:szCs w:val="28"/>
          <w:lang w:val="pt-BR"/>
        </w:rPr>
        <w:t xml:space="preserve">Theo báo cáo, các địa phương dành 60 - 70% kinh phí sự nghiệp KH&amp;CN cho công tác nghiên cứu, ứng dụng. Với chủ trương hoạt động nghiên cứu triển khai phải tập trung theo hướng ứng dụng là chính, do đó các địa phương đã rất chú trọng công tác này, đặc biệt đối với các kết quả có khả năng thúc đẩy tăng năng suất, chất lượng các sản phẩm chủ lực, sản phẩm có thế mạnh của địa </w:t>
      </w:r>
      <w:r w:rsidRPr="00D1238D">
        <w:rPr>
          <w:color w:val="000000" w:themeColor="text1"/>
          <w:szCs w:val="28"/>
          <w:lang w:val="pt-BR"/>
        </w:rPr>
        <w:lastRenderedPageBreak/>
        <w:t>phương và của Vùng.</w:t>
      </w:r>
      <w:r w:rsidRPr="00D1238D">
        <w:rPr>
          <w:rStyle w:val="FootnoteReference"/>
          <w:color w:val="000000" w:themeColor="text1"/>
          <w:szCs w:val="28"/>
          <w:lang w:val="pt-BR"/>
        </w:rPr>
        <w:footnoteReference w:id="9"/>
      </w:r>
    </w:p>
    <w:p w14:paraId="5F8BFFF4" w14:textId="77777777" w:rsidR="00337AB2" w:rsidRPr="00D1238D" w:rsidRDefault="00337AB2" w:rsidP="00D1238D">
      <w:pPr>
        <w:widowControl w:val="0"/>
        <w:spacing w:before="120" w:after="0" w:line="276" w:lineRule="auto"/>
        <w:ind w:firstLine="690"/>
        <w:rPr>
          <w:szCs w:val="28"/>
          <w:lang w:val="pt-BR"/>
        </w:rPr>
      </w:pPr>
      <w:r w:rsidRPr="00D1238D">
        <w:rPr>
          <w:color w:val="000000" w:themeColor="text1"/>
          <w:szCs w:val="28"/>
          <w:lang w:val="pt-BR"/>
        </w:rPr>
        <w:t>Trong kinh phí sự nghiệp KH&amp;CN, chi thường xuyên đảm bảo duy trì hoạt động và sở vật chất của các tổ chức KH&amp;CN công lập, hỗ trợ một phần kinh phí triển khai các nhiệm vụ KH&amp;CN cho các tổ chức KH&amp;CN ngoài công lập, duy trì và trả lương cho nhân lực KH&amp;CN ở khu vực nhà nước. Chi nhiệm vụ KH&amp;CN cấp bộ, cấp tỉnh nhằm giải quyết các vấn đề KH&amp;CN theo yêu cầu phát triển của ngành, địa phương phục vụ quản lý nhà nước của bộ, ngành, lĩnh vực, địa phương và đóng góp vào phát triển kinh tế - xã hội.</w:t>
      </w:r>
      <w:r w:rsidRPr="00D1238D">
        <w:rPr>
          <w:i/>
          <w:szCs w:val="28"/>
          <w:lang w:val="pt-BR"/>
        </w:rPr>
        <w:t xml:space="preserve"> (Số liệu chi tiết về phân bổ ngân sách nhà nước cho khoa học và công nghệ tại Phụ lục III kèm theo Báo cáo này). </w:t>
      </w:r>
    </w:p>
    <w:p w14:paraId="18E7168C" w14:textId="14395333" w:rsidR="00337AB2" w:rsidRPr="00D1238D" w:rsidRDefault="00337AB2" w:rsidP="007D0EE4">
      <w:pPr>
        <w:pStyle w:val="Heading2"/>
        <w:spacing w:before="120" w:after="0" w:line="276" w:lineRule="auto"/>
        <w:ind w:left="0" w:firstLine="709"/>
        <w:rPr>
          <w:i w:val="0"/>
          <w:iCs/>
          <w:szCs w:val="28"/>
          <w:lang w:val="en-GB"/>
        </w:rPr>
      </w:pPr>
      <w:r w:rsidRPr="00D1238D">
        <w:rPr>
          <w:szCs w:val="28"/>
        </w:rPr>
        <w:tab/>
      </w:r>
      <w:bookmarkStart w:id="20" w:name="_Toc161235256"/>
      <w:bookmarkStart w:id="21" w:name="_Toc161282053"/>
      <w:bookmarkStart w:id="22" w:name="_Toc167718568"/>
      <w:r w:rsidR="00EA7916" w:rsidRPr="00D1238D">
        <w:rPr>
          <w:szCs w:val="28"/>
          <w:lang w:val="en-GB"/>
        </w:rPr>
        <w:t>3</w:t>
      </w:r>
      <w:r w:rsidRPr="00D1238D">
        <w:rPr>
          <w:szCs w:val="28"/>
        </w:rPr>
        <w:t>.2. Kết quả hoạt động của các Quỹ Phát triển khoa học và công nghệ</w:t>
      </w:r>
      <w:bookmarkEnd w:id="20"/>
      <w:bookmarkEnd w:id="21"/>
      <w:bookmarkEnd w:id="22"/>
    </w:p>
    <w:p w14:paraId="7458C9B4" w14:textId="62563873" w:rsidR="00337AB2" w:rsidRPr="00D1238D" w:rsidRDefault="00337AB2" w:rsidP="007D0EE4">
      <w:pPr>
        <w:spacing w:before="120" w:after="0" w:line="276" w:lineRule="auto"/>
        <w:ind w:firstLine="709"/>
        <w:rPr>
          <w:iCs/>
          <w:szCs w:val="28"/>
        </w:rPr>
      </w:pPr>
      <w:r w:rsidRPr="00D1238D">
        <w:rPr>
          <w:iCs/>
          <w:szCs w:val="28"/>
          <w:lang w:eastAsia="zh-CN"/>
        </w:rPr>
        <w:tab/>
      </w:r>
      <w:r w:rsidR="00EA7916" w:rsidRPr="00D1238D">
        <w:rPr>
          <w:iCs/>
          <w:szCs w:val="28"/>
          <w:lang w:val="en-GB"/>
        </w:rPr>
        <w:t>3</w:t>
      </w:r>
      <w:r w:rsidRPr="00D1238D">
        <w:rPr>
          <w:iCs/>
          <w:szCs w:val="28"/>
        </w:rPr>
        <w:t>.2.1. Quỹ Phát triển khoa học và công nghệ Quốc gia (NAFOSTED)</w:t>
      </w:r>
    </w:p>
    <w:p w14:paraId="0D3EFE39" w14:textId="77777777" w:rsidR="00337AB2" w:rsidRPr="00D1238D" w:rsidRDefault="00337AB2" w:rsidP="00D1238D">
      <w:pPr>
        <w:spacing w:before="120" w:after="0" w:line="276" w:lineRule="auto"/>
        <w:ind w:firstLine="690"/>
        <w:rPr>
          <w:szCs w:val="28"/>
        </w:rPr>
      </w:pPr>
      <w:r w:rsidRPr="00D1238D">
        <w:rPr>
          <w:szCs w:val="28"/>
          <w:lang w:eastAsia="zh-CN"/>
        </w:rPr>
        <w:t xml:space="preserve">Quỹ Phát triển KH&amp;CN quốc gia được quy định tại Điều 60 Luật Khoa học và Công nghệ năm 2013. </w:t>
      </w:r>
      <w:r w:rsidRPr="00D1238D">
        <w:rPr>
          <w:szCs w:val="28"/>
        </w:rPr>
        <w:t>Theo quy định tại Nghị định số 23/2014/NĐ-CP của Chính phủ quy định Điều lệ về tổ chức và hoạt động của Quỹ Phát triển KH&amp;CN quốc gia, sửa đổi bổ sung bởi Nghị định số 19/2021/NĐ-CP ngày 15/3/2021 sửa đổi, bổ sung một số điều của Nghị định số 23/2014/NĐ-CP, Quỹ là đơn vị sự nghiệp, trực thuộc Bộ Khoa học và Công nghệ. Quỹ hoạt động không vì mục đích lợi nhuận, có chức năng tài trợ, cho vay, bảo lãnh vốn vay, cấp kinh phí thực hiện nhiệm vụ KH&amp;CN, hỗ trợ hoạt động nâng cao năng lực KH&amp;CN quốc gia. Hoạt động hỗ trợ, tài trợ của Quỹ là không hoàn lại. Về ngân sách hoạt động, theo quy định tại Điều lệ Quỹ được ngân sách nhà nước cấp kinh phí để tài trợ, hỗ trợ, cho vay, chi hoạt động quản lý của Quỹ và được bổ sung hằng năm để bảo đảm kinh phí tài trợ, hỗ trợ hàng năm ít nhất 500 tỷ đồng. Với việc cấp kinh phí cho Quỹ bằng lệnh chi, nguồn kinh phí được cấp bổ sung kịp thời và số dư trong năm tài chính được chuyển nguồn sang năm tiếp theo,</w:t>
      </w:r>
      <w:r w:rsidRPr="00D1238D" w:rsidDel="00372262">
        <w:rPr>
          <w:szCs w:val="28"/>
        </w:rPr>
        <w:t xml:space="preserve"> </w:t>
      </w:r>
      <w:r w:rsidRPr="00D1238D">
        <w:rPr>
          <w:szCs w:val="28"/>
        </w:rPr>
        <w:t>tổ chức hoạt động theo mô hình cơ quan tài trợ nghiên cứu khoa học tiên tiến tại các nước phát triển (gồm Hội đồng quản lý Quỹ, Cơ quan điều hành Quỹ, Ban Kiểm soát Quỹ và các Hội đồng khoa học) đã giúp Quỹ Phát triển KH&amp;CN quốc gia chủ động tổ chức tài trợ, hỗ trợ thực hiện các nhiệm vụ KH&amp;CN theo các định hướng phát triển kinh tế xã hội và chiến lược phát triển KH&amp;CN. Quỹ Phát triển KH&amp;CN quốc gia đã khẳng định là một mô hình quản lý ngân sách dành cho KH&amp;CN tiên tiến, tiệm cận thông lệ và chuẩn mực quốc tế</w:t>
      </w:r>
      <w:r w:rsidRPr="00D1238D">
        <w:rPr>
          <w:szCs w:val="28"/>
          <w:vertAlign w:val="superscript"/>
        </w:rPr>
        <w:footnoteReference w:id="10"/>
      </w:r>
      <w:r w:rsidRPr="00D1238D">
        <w:rPr>
          <w:szCs w:val="28"/>
        </w:rPr>
        <w:t xml:space="preserve">. </w:t>
      </w:r>
    </w:p>
    <w:p w14:paraId="44AB7FB0" w14:textId="77777777" w:rsidR="00337AB2" w:rsidRPr="00D1238D" w:rsidRDefault="00337AB2" w:rsidP="00D1238D">
      <w:pPr>
        <w:spacing w:before="120" w:after="0" w:line="276" w:lineRule="auto"/>
        <w:ind w:firstLine="690"/>
        <w:rPr>
          <w:szCs w:val="28"/>
        </w:rPr>
      </w:pPr>
      <w:r w:rsidRPr="00D1238D">
        <w:rPr>
          <w:szCs w:val="28"/>
        </w:rPr>
        <w:lastRenderedPageBreak/>
        <w:t>Từ khi Luật KH&amp;CN năm 2013 có hiệu lực, việc triển khai các hoạt động của Quỹ đã mang lại có những kết quả đáng ghi nhận, cụ thể:</w:t>
      </w:r>
    </w:p>
    <w:p w14:paraId="024E5882" w14:textId="77777777" w:rsidR="00337AB2" w:rsidRPr="00D1238D" w:rsidRDefault="00337AB2" w:rsidP="00D1238D">
      <w:pPr>
        <w:spacing w:before="120" w:after="0" w:line="276" w:lineRule="auto"/>
        <w:ind w:firstLine="690"/>
        <w:rPr>
          <w:i/>
          <w:iCs/>
          <w:szCs w:val="28"/>
        </w:rPr>
      </w:pPr>
      <w:r w:rsidRPr="00D1238D">
        <w:rPr>
          <w:i/>
          <w:iCs/>
          <w:szCs w:val="28"/>
        </w:rPr>
        <w:t xml:space="preserve">Tạo lập môi trường nghiên cứu lành mạnh, thuận lợi, thu hút các nhà khoa học có năng lực thực sự cần sự hỗ trợ, tài trợ. </w:t>
      </w:r>
    </w:p>
    <w:p w14:paraId="12A63757" w14:textId="77777777" w:rsidR="00337AB2" w:rsidRPr="00D1238D" w:rsidRDefault="00337AB2" w:rsidP="00D1238D">
      <w:pPr>
        <w:spacing w:before="120" w:after="0" w:line="276" w:lineRule="auto"/>
        <w:ind w:firstLine="690"/>
        <w:rPr>
          <w:i/>
          <w:szCs w:val="28"/>
        </w:rPr>
      </w:pPr>
      <w:r w:rsidRPr="00D1238D">
        <w:rPr>
          <w:spacing w:val="3"/>
          <w:szCs w:val="28"/>
          <w:shd w:val="clear" w:color="auto" w:fill="FFFFFF"/>
        </w:rPr>
        <w:t xml:space="preserve">Mô hình tổ chức và cách triển khai các chương trình tài trợ, hỗ trợ của Quỹ thuận lợi cho các nhà khoa học khi đăng ký đề nghị Quỹ tài trợ, hỗ trợ. Hầu hết các nhà khoa học thực sự có năng lực, cần sự hỗ trợ của Quỹ đăng ký tham gia các trương trình của Quỹ đều được tài trợ, hỗ trợ. Như vậy, có thể thấy tác động đầu tiên của Quỹ là sự kích thích nghiên cứu khoa học mạnh mẽ cho cá nhân các nhà khoa học cũng như các đơn vị nghiên cứu khoa học. </w:t>
      </w:r>
      <w:r w:rsidRPr="00D1238D">
        <w:rPr>
          <w:szCs w:val="28"/>
        </w:rPr>
        <w:t xml:space="preserve">Bên cạnh đó, các chương trình của Quỹ cũng giúp các tổ chức khoa học và công nghệ nhìn nhận, đánh giá lại lực lượng nghiên cứu của mình một cách đúng mức, vì kết quả đánh giá nghiệm thu đề tài nghiên cứu Quỹ tài trợ phản ánh trung thực năng lực chủ nhiệm đề tài và nhóm nghiên cứu. Các nhà khoa học tham gia các chương trình của Quỹ đạt được kết quả xuất sắc, được Quỹ tôn vinh, ghi nhận cũng làm tăng vị thế của tổ chức khoa học và công nghệ nơi nhà khoa học công tác. Các chương trình của Quỹ đã dần trở thành kênh tài trợ, hỗ trợ thường xuyên, quan trọng, giúp tạo môi trường nghiên cứu thuận lợi, nâng cao chất lượng nghiên cứu, đặc biệt là nghiên cứu cơ bản và phát triển nguồn lực trong các lĩnh vực </w:t>
      </w:r>
      <w:r w:rsidRPr="00D1238D">
        <w:rPr>
          <w:szCs w:val="28"/>
          <w:lang w:eastAsia="zh-CN"/>
        </w:rPr>
        <w:t>KH&amp;CN</w:t>
      </w:r>
      <w:r w:rsidRPr="00D1238D">
        <w:rPr>
          <w:szCs w:val="28"/>
        </w:rPr>
        <w:t xml:space="preserve">. </w:t>
      </w:r>
    </w:p>
    <w:p w14:paraId="0DA5BC5C" w14:textId="77777777" w:rsidR="00337AB2" w:rsidRPr="00D1238D" w:rsidRDefault="00337AB2" w:rsidP="00D1238D">
      <w:pPr>
        <w:spacing w:before="120" w:after="0" w:line="276" w:lineRule="auto"/>
        <w:ind w:firstLine="690"/>
        <w:rPr>
          <w:szCs w:val="28"/>
        </w:rPr>
      </w:pPr>
      <w:r w:rsidRPr="00D1238D">
        <w:rPr>
          <w:szCs w:val="28"/>
        </w:rPr>
        <w:tab/>
      </w:r>
      <w:r w:rsidRPr="00D1238D">
        <w:rPr>
          <w:i/>
          <w:iCs/>
          <w:szCs w:val="28"/>
        </w:rPr>
        <w:t xml:space="preserve">Góp tỷ trọng lớn trong số lượng, chất lượng công bố quốc tế, chỉ số trích dẫn, đóng góp trực tiếp thực hiện các mục tiêu của chiến lược KH&amp;CN; giải quyết các vấn đề KH&amp;CN cấp thiết, nghiên cứu hướng ứng dụng. </w:t>
      </w:r>
      <w:r w:rsidRPr="00D1238D">
        <w:rPr>
          <w:szCs w:val="28"/>
        </w:rPr>
        <w:t xml:space="preserve"> </w:t>
      </w:r>
    </w:p>
    <w:p w14:paraId="2A37BEEF" w14:textId="77777777" w:rsidR="00337AB2" w:rsidRPr="00D1238D" w:rsidRDefault="00337AB2" w:rsidP="00D1238D">
      <w:pPr>
        <w:spacing w:before="120" w:after="0" w:line="276" w:lineRule="auto"/>
        <w:ind w:firstLine="690"/>
        <w:rPr>
          <w:szCs w:val="28"/>
        </w:rPr>
      </w:pPr>
      <w:r w:rsidRPr="00D1238D">
        <w:rPr>
          <w:szCs w:val="28"/>
        </w:rPr>
        <w:t xml:space="preserve">Trong giai đoạn 2014-2023, các chương trình tài trợ, hỗ trợ (đặc biệt là chương trình nghiên cứu cơ bản) được triển khai với phù hợp quy mô và chất lượng phát triển nguồn nhân lực </w:t>
      </w:r>
      <w:r w:rsidRPr="00D1238D">
        <w:rPr>
          <w:szCs w:val="28"/>
          <w:lang w:eastAsia="zh-CN"/>
        </w:rPr>
        <w:t xml:space="preserve">KH&amp;CN </w:t>
      </w:r>
      <w:r w:rsidRPr="00D1238D">
        <w:rPr>
          <w:szCs w:val="28"/>
        </w:rPr>
        <w:t xml:space="preserve">tại các trường đại học, viện nghiên cứu trên cả nước. Các nhiệm vụ KH&amp;CN đã thực hiện được khối lượng lớn các sản phẩm khoa học (công trình công bố trên tạp chí khoa học trong nước và quốc tế, trình bày tại các hội nghị khoa học trong và ngoài nước, sách chuyên khảo, sáng </w:t>
      </w:r>
      <w:r w:rsidRPr="00D1238D">
        <w:rPr>
          <w:szCs w:val="28"/>
        </w:rPr>
        <w:lastRenderedPageBreak/>
        <w:t>chế,…). Số lượng công bố quốc tế của Việt Nam ngày càng tăng mạnh, nâng cao rõ rệt vị trí xếp hạng của khoa học Việt Nam trên thế giới. Năm 2009, Việt Nam công bố 1.768 bài báo khoa học, xếp thứ 65 trên thế giới. Đến năm 2021, Việt Nam đã vươn lên vị trí 45, vào top 50 thế giới với 18.551 bài báo được công bố, năm 2022 là 18.587 bài báo và năm 2023 là 19.406 bài báo. Số lượng công trình công bố quốc tế của các nhà khoa học Việt Nam tăng trung bình trên 20% mỗi năm</w:t>
      </w:r>
      <w:r w:rsidRPr="00D1238D">
        <w:rPr>
          <w:rStyle w:val="FootnoteReference"/>
          <w:szCs w:val="28"/>
        </w:rPr>
        <w:footnoteReference w:id="11"/>
      </w:r>
      <w:r w:rsidRPr="00D1238D">
        <w:rPr>
          <w:szCs w:val="28"/>
        </w:rPr>
        <w:t>. Năm 2018, Việt Nam đã vượt qua Thái Lan, xếp thứ 3 ở khu vực Đông Nam Á (chỉ sau Singapore và Malaysia) về chỉ số đổi mới sáng tạo toàn cầu GII gắn với công bố khoa học quốc tế (chỉ số số lượng công bố khoa học quốc tế trên 01 tỷ đô la tính theo sức mua tương đương).</w:t>
      </w:r>
    </w:p>
    <w:p w14:paraId="37A4A26D" w14:textId="39EEB2CD" w:rsidR="00337AB2" w:rsidRPr="00D1238D" w:rsidRDefault="00337AB2" w:rsidP="00D1238D">
      <w:pPr>
        <w:spacing w:before="120" w:after="0" w:line="276" w:lineRule="auto"/>
        <w:ind w:firstLine="690"/>
        <w:rPr>
          <w:szCs w:val="28"/>
        </w:rPr>
      </w:pPr>
      <w:r w:rsidRPr="00D1238D">
        <w:rPr>
          <w:szCs w:val="28"/>
        </w:rPr>
        <w:tab/>
        <w:t xml:space="preserve"> Đến nay, phần lớn kết quả nghiên cứu cơ bản của Việt Nam đã được công bố theo thông lệ quốc tế, rất nhiều kết quả đã vượt qua các đánh giá phản biện quốc tế độc lập khắt khe, có tính cạnh tranh cao để được đăng tải trên những tạp chí khoa học uy tín nhất trên thế giới</w:t>
      </w:r>
      <w:r w:rsidRPr="00D1238D">
        <w:rPr>
          <w:szCs w:val="28"/>
          <w:vertAlign w:val="superscript"/>
        </w:rPr>
        <w:footnoteReference w:id="12"/>
      </w:r>
      <w:r w:rsidRPr="00D1238D">
        <w:rPr>
          <w:szCs w:val="28"/>
        </w:rPr>
        <w:t xml:space="preserve">. Điều này mở ra cơ hội cho các nhà khoa học Việt Nam có thể làm việc tại các cơ sở nghiên cứu hàng đầu của các cường quốc về </w:t>
      </w:r>
      <w:r w:rsidR="00F72F63" w:rsidRPr="00D1238D">
        <w:rPr>
          <w:szCs w:val="28"/>
        </w:rPr>
        <w:t>KH&amp;CN</w:t>
      </w:r>
      <w:r w:rsidRPr="00D1238D">
        <w:rPr>
          <w:szCs w:val="28"/>
        </w:rPr>
        <w:t>, trao đổi học thuật tại các hội thảo khoa học quốc tế uy tín ở nước ngoài và tổ chức nhiều hội thảo khoa học quốc tế ở Việt Nam với sự góp mặt của các nhà khoa học có tầm ảnh hưởng trên thế giới.</w:t>
      </w:r>
    </w:p>
    <w:p w14:paraId="41F81400" w14:textId="77777777" w:rsidR="00337AB2" w:rsidRPr="00D1238D" w:rsidRDefault="00337AB2" w:rsidP="00D1238D">
      <w:pPr>
        <w:spacing w:before="120" w:after="0" w:line="276" w:lineRule="auto"/>
        <w:ind w:firstLine="690"/>
        <w:rPr>
          <w:szCs w:val="28"/>
        </w:rPr>
      </w:pPr>
      <w:r w:rsidRPr="00D1238D">
        <w:rPr>
          <w:szCs w:val="28"/>
        </w:rPr>
        <w:t>Kết quả tài trợ của Quỹ có đóng góp quan trọng trong cải thiện bộ chỉ số đầu ra về tri thức khoa học và công nghệ trong bộ chỉ số đổi mới sáng tạo toàn cầu GII theo đánh giá của WIPO và bộ chỉ số năng lực cạnh tranh toàn cầu 4.0 (GCI 4.0) theo đánh giá của WEF, góp phần thực hiện các chỉ đạo của Chính phủ về kế hoạch phát triển kinh tế-xã hội và dự toán NSNN hằng năm (</w:t>
      </w:r>
      <w:r w:rsidRPr="00D1238D">
        <w:rPr>
          <w:i/>
          <w:szCs w:val="28"/>
        </w:rPr>
        <w:t>Số lượng đề tài Quỹ tài trợ, kinh phí tài trợ và kết quả thực hiện các chương trình do Quỹ tài trợ giai đoạn 2014-2023 chi tiết tại Phụ lục V kèm theo Báo cáo này).</w:t>
      </w:r>
    </w:p>
    <w:p w14:paraId="65242D1F" w14:textId="77777777" w:rsidR="00337AB2" w:rsidRPr="00D1238D" w:rsidRDefault="00337AB2" w:rsidP="00D1238D">
      <w:pPr>
        <w:spacing w:before="120" w:after="0" w:line="276" w:lineRule="auto"/>
        <w:ind w:firstLine="690"/>
        <w:rPr>
          <w:iCs/>
          <w:szCs w:val="28"/>
        </w:rPr>
      </w:pPr>
      <w:r w:rsidRPr="00D1238D">
        <w:rPr>
          <w:i/>
          <w:szCs w:val="28"/>
        </w:rPr>
        <w:t xml:space="preserve"> Phát triển nguồn nhân lực KH&amp;CN quốc gia, hình thành nhiều tập thể khoa học mạnh đạt trình độ quốc tế</w:t>
      </w:r>
    </w:p>
    <w:p w14:paraId="37E3F865" w14:textId="77777777" w:rsidR="00337AB2" w:rsidRPr="00D1238D" w:rsidRDefault="00337AB2" w:rsidP="00D1238D">
      <w:pPr>
        <w:spacing w:before="120" w:after="0" w:line="276" w:lineRule="auto"/>
        <w:ind w:firstLine="690"/>
        <w:rPr>
          <w:szCs w:val="28"/>
        </w:rPr>
      </w:pPr>
      <w:r w:rsidRPr="00D1238D">
        <w:rPr>
          <w:iCs/>
          <w:szCs w:val="28"/>
        </w:rPr>
        <w:t>T</w:t>
      </w:r>
      <w:r w:rsidRPr="00D1238D">
        <w:rPr>
          <w:szCs w:val="28"/>
        </w:rPr>
        <w:t xml:space="preserve">hông qua hoạt động tài trợ hằng năm (khoảng 300 nhiệm vụ KH&amp;CN mới, hơn 12.000 lượt nhà khoa học) giúp số lượng lớn các nhà khoa học tiếp tục duy trì hoạt động nghiên cứu chuyên sâu, có chất lượng, đặc biệt là nghiên cứu cơ bản (NCCB). Trong chương trình NCCB do Quỹ Phát triển KH&amp;CN quốc gia tài trợ, trung bình mỗi đề tài có đào tạo một nghiên cứu sinh gắn với công bố quốc tế uy tín, góp phần quan trọng đưa công tác đào tạo nhân lực trình độ cao của Việt </w:t>
      </w:r>
      <w:r w:rsidRPr="00D1238D">
        <w:rPr>
          <w:szCs w:val="28"/>
        </w:rPr>
        <w:lastRenderedPageBreak/>
        <w:t>Nam đi vào thực chất, hội nhập với thế giới.</w:t>
      </w:r>
      <w:r w:rsidRPr="00D1238D">
        <w:rPr>
          <w:i/>
          <w:szCs w:val="28"/>
        </w:rPr>
        <w:t xml:space="preserve"> </w:t>
      </w:r>
      <w:r w:rsidRPr="00D1238D">
        <w:rPr>
          <w:szCs w:val="28"/>
        </w:rPr>
        <w:t>Bên cạnh đó, chương trình hỗ trợ nâng cao năng lực KH&amp;CN quốc gia cũng góp phần hỗ trợ đáng kể cho các nhà khoa học, đặc biệt là nhà khoa học trẻ; hình thành 30 tổ chức nghiên cứu cơ bản và ứng dụng giải quyết vấn đề trọng yếu quốc gia (các chương trình tài trợ, hỗ trợ của Quỹ hướng tới hỗ trợ phát triển nguồn nhân lực trình độ cao, giúp phát triển các nhóm nghiên cứu mạnh của Viện Hàn lâm KH&amp;CN, Đại học Quốc gia Hà Nội, Đại học Quốc gia TPHCM, Đại học Bách khoa Hà Nội). (</w:t>
      </w:r>
      <w:r w:rsidRPr="00D1238D">
        <w:rPr>
          <w:i/>
          <w:iCs/>
          <w:szCs w:val="28"/>
        </w:rPr>
        <w:t>Số lượng hồ sơ Quỹ đã hỗ trợ thông qua chương trình hỗ trợ nâng cao năng lực KH&amp;CN quốc gia giai đoạn từ năm 2014 đến năm 2023 tại Phụ lục V kèm theo báo cáo này</w:t>
      </w:r>
      <w:r w:rsidRPr="00D1238D">
        <w:rPr>
          <w:szCs w:val="28"/>
        </w:rPr>
        <w:t>).</w:t>
      </w:r>
    </w:p>
    <w:p w14:paraId="3FBD1761" w14:textId="54DDA723" w:rsidR="00337AB2" w:rsidRPr="00D1238D" w:rsidRDefault="00EA7916" w:rsidP="00D1238D">
      <w:pPr>
        <w:widowControl w:val="0"/>
        <w:spacing w:before="120" w:after="0" w:line="276" w:lineRule="auto"/>
        <w:ind w:firstLine="690"/>
        <w:rPr>
          <w:b/>
          <w:bCs/>
          <w:szCs w:val="28"/>
          <w:lang w:eastAsia="zh-CN"/>
        </w:rPr>
      </w:pPr>
      <w:r w:rsidRPr="00D1238D">
        <w:rPr>
          <w:b/>
          <w:bCs/>
          <w:szCs w:val="28"/>
          <w:lang w:eastAsia="zh-CN"/>
        </w:rPr>
        <w:t>3</w:t>
      </w:r>
      <w:r w:rsidR="00337AB2" w:rsidRPr="00D1238D">
        <w:rPr>
          <w:b/>
          <w:bCs/>
          <w:szCs w:val="28"/>
          <w:lang w:eastAsia="zh-CN"/>
        </w:rPr>
        <w:t>.2.2. Về quỹ phát triển KH&amp;CN của bộ, ngành, địa phương và doanh nghiệp</w:t>
      </w:r>
    </w:p>
    <w:p w14:paraId="5436B22A" w14:textId="1D15A9CC" w:rsidR="00337AB2" w:rsidRPr="00D1238D" w:rsidRDefault="00337AB2" w:rsidP="00D1238D">
      <w:pPr>
        <w:widowControl w:val="0"/>
        <w:spacing w:before="120" w:after="0" w:line="276" w:lineRule="auto"/>
        <w:ind w:firstLine="690"/>
        <w:rPr>
          <w:szCs w:val="28"/>
        </w:rPr>
      </w:pPr>
      <w:r w:rsidRPr="00D1238D">
        <w:rPr>
          <w:szCs w:val="28"/>
          <w:lang w:eastAsia="zh-CN"/>
        </w:rPr>
        <w:t xml:space="preserve">Triển khai quy định của Luật KH&amp;CN năm 2013, Nghị định số 95/2014/NĐ-CP ngày 17/11/2014 của Chính phủ quy định về đầu tư và cơ chế tài chính đối với hoạt động KH&amp;CN, ngày 09/3/2015, </w:t>
      </w:r>
      <w:r w:rsidRPr="00D1238D">
        <w:rPr>
          <w:szCs w:val="28"/>
          <w:lang w:val="vi-VN" w:eastAsia="zh-CN"/>
        </w:rPr>
        <w:t xml:space="preserve">Bộ trưởng Bộ Khoa học và Công nghệ </w:t>
      </w:r>
      <w:r w:rsidR="00F72F63" w:rsidRPr="00D1238D">
        <w:rPr>
          <w:szCs w:val="28"/>
          <w:lang w:eastAsia="zh-CN"/>
        </w:rPr>
        <w:t xml:space="preserve">đã </w:t>
      </w:r>
      <w:r w:rsidRPr="00D1238D">
        <w:rPr>
          <w:szCs w:val="28"/>
          <w:lang w:val="vi-VN" w:eastAsia="zh-CN"/>
        </w:rPr>
        <w:t xml:space="preserve">ban hành Thông tư ban hành Điều lệ mẫu về tổ chức và hoạt động của Quỹ phát triển </w:t>
      </w:r>
      <w:r w:rsidRPr="00D1238D">
        <w:rPr>
          <w:szCs w:val="28"/>
          <w:lang w:eastAsia="zh-CN"/>
        </w:rPr>
        <w:t xml:space="preserve">KH&amp;CN </w:t>
      </w:r>
      <w:r w:rsidRPr="00D1238D">
        <w:rPr>
          <w:szCs w:val="28"/>
          <w:lang w:val="vi-VN" w:eastAsia="zh-CN"/>
        </w:rPr>
        <w:t xml:space="preserve">của </w:t>
      </w:r>
      <w:r w:rsidRPr="00D1238D">
        <w:rPr>
          <w:szCs w:val="28"/>
          <w:lang w:val="en-GB" w:eastAsia="zh-CN"/>
        </w:rPr>
        <w:t>b</w:t>
      </w:r>
      <w:r w:rsidRPr="00D1238D">
        <w:rPr>
          <w:szCs w:val="28"/>
          <w:lang w:val="vi-VN" w:eastAsia="zh-CN"/>
        </w:rPr>
        <w:t xml:space="preserve">ộ, cơ quan ngang </w:t>
      </w:r>
      <w:r w:rsidRPr="00D1238D">
        <w:rPr>
          <w:szCs w:val="28"/>
          <w:lang w:val="en-GB" w:eastAsia="zh-CN"/>
        </w:rPr>
        <w:t>b</w:t>
      </w:r>
      <w:r w:rsidRPr="00D1238D">
        <w:rPr>
          <w:szCs w:val="28"/>
          <w:lang w:val="vi-VN" w:eastAsia="zh-CN"/>
        </w:rPr>
        <w:t>ộ, cơ quan thuộc Chính phủ, tỉnh, thành phố trực thuộc Trung ương</w:t>
      </w:r>
      <w:r w:rsidRPr="00D1238D">
        <w:rPr>
          <w:szCs w:val="28"/>
          <w:lang w:val="en-GB" w:eastAsia="zh-CN"/>
        </w:rPr>
        <w:t>.</w:t>
      </w:r>
      <w:r w:rsidRPr="00D1238D">
        <w:rPr>
          <w:i/>
          <w:iCs/>
          <w:szCs w:val="28"/>
          <w:lang w:val="en-GB" w:eastAsia="zh-CN"/>
        </w:rPr>
        <w:t xml:space="preserve"> </w:t>
      </w:r>
    </w:p>
    <w:p w14:paraId="515DCB80" w14:textId="77777777" w:rsidR="00337AB2" w:rsidRPr="00D1238D" w:rsidRDefault="00337AB2" w:rsidP="00D1238D">
      <w:pPr>
        <w:spacing w:before="120" w:after="0" w:line="276" w:lineRule="auto"/>
        <w:ind w:firstLine="690"/>
        <w:rPr>
          <w:szCs w:val="28"/>
        </w:rPr>
      </w:pPr>
      <w:r w:rsidRPr="00D1238D">
        <w:rPr>
          <w:szCs w:val="28"/>
        </w:rPr>
        <w:t>Đối với Quỹ phát triển KH&amp;CN tỉnh, thành phố trực thuộc Trung ương: đến nay, có 36/63 tỉnh, thành phố đã thành lập Quỹ phát triển KH&amp;CN. Tổng số vốn được cấp: 856.495 triệu đồng; tổng số kinh phí đã giải ngân: 398.605 triệu đồng; tổng số vốn huy động ngoài ngân sách nhà nước: 592,3 triệu đồng.</w:t>
      </w:r>
    </w:p>
    <w:p w14:paraId="1654C9F7" w14:textId="77777777" w:rsidR="00337AB2" w:rsidRPr="00D1238D" w:rsidRDefault="00337AB2" w:rsidP="00D1238D">
      <w:pPr>
        <w:shd w:val="clear" w:color="auto" w:fill="FFFFFF"/>
        <w:spacing w:before="120" w:after="0" w:line="276" w:lineRule="auto"/>
        <w:ind w:firstLine="690"/>
        <w:rPr>
          <w:szCs w:val="28"/>
        </w:rPr>
      </w:pPr>
      <w:r w:rsidRPr="00D1238D">
        <w:rPr>
          <w:szCs w:val="28"/>
        </w:rPr>
        <w:t>Đối với quỹ phát triển KH&amp;CN của doanh nghiệp, để triển khai các quy định của Luật KH&amp;CN năm 2013, Luật Thuế thu nhập doanh nghiệp, Bộ trưởng Bộ Khoa học và Công nghệ và Bộ trưởng Bộ Tài chính đã ban hành Thông tư liên tịch số 12/2016/TTLT-BKHCN-BTC ngày 28/6/2016 hướng dẫn nội dung chi và quản lý Quỹ phát triển KH&amp;CN của doanh nghiệp. Năm 2022, thực hiện Nghị quyết số </w:t>
      </w:r>
      <w:hyperlink r:id="rId7">
        <w:r w:rsidRPr="00D1238D">
          <w:rPr>
            <w:szCs w:val="28"/>
          </w:rPr>
          <w:t>43/2022/QH15</w:t>
        </w:r>
      </w:hyperlink>
      <w:r w:rsidRPr="00D1238D">
        <w:rPr>
          <w:szCs w:val="28"/>
        </w:rPr>
        <w:t xml:space="preserve"> ngày 11/01/2022 của Quốc hội về chính sách tài khoá, tiền tệ hỗ trợ Chương trình phục hồi và phát triển kinh tế - xã hội, để tạo điều kiện thuận lợi hơn cho hoạt động của Quỹ phát triển KH&amp;CN của doanh nghiệp, Bộ trưởng Bộ Khoa học và Công nghệ đã ban hành Thông tư số 05/2022/TT-BKHCN ngày 31/5/2022 hướng dẫn sử dụng quỹ phát triển KH&amp;CN của doanh nghiệp (thay thế Thông tư số 12/2016/TTLT-BKHCN-BTC). </w:t>
      </w:r>
    </w:p>
    <w:p w14:paraId="4DD4C1C0" w14:textId="78F23A4B" w:rsidR="00337AB2" w:rsidRPr="00D1238D" w:rsidRDefault="00337AB2" w:rsidP="00D1238D">
      <w:pPr>
        <w:widowControl w:val="0"/>
        <w:spacing w:before="120" w:after="0" w:line="276" w:lineRule="auto"/>
        <w:ind w:firstLine="690"/>
        <w:rPr>
          <w:szCs w:val="28"/>
          <w:lang w:eastAsia="en-GB"/>
        </w:rPr>
      </w:pPr>
      <w:r w:rsidRPr="00D1238D">
        <w:rPr>
          <w:szCs w:val="28"/>
          <w:lang w:eastAsia="en-GB"/>
        </w:rPr>
        <w:t xml:space="preserve">Theo thống kê của Tổng </w:t>
      </w:r>
      <w:r w:rsidR="00F72F63" w:rsidRPr="00D1238D">
        <w:rPr>
          <w:szCs w:val="28"/>
          <w:lang w:eastAsia="en-GB"/>
        </w:rPr>
        <w:t>c</w:t>
      </w:r>
      <w:r w:rsidRPr="00D1238D">
        <w:rPr>
          <w:szCs w:val="28"/>
          <w:lang w:eastAsia="en-GB"/>
        </w:rPr>
        <w:t xml:space="preserve">ục </w:t>
      </w:r>
      <w:r w:rsidR="00F72F63" w:rsidRPr="00D1238D">
        <w:rPr>
          <w:szCs w:val="28"/>
          <w:lang w:eastAsia="en-GB"/>
        </w:rPr>
        <w:t>T</w:t>
      </w:r>
      <w:r w:rsidRPr="00D1238D">
        <w:rPr>
          <w:szCs w:val="28"/>
          <w:lang w:eastAsia="en-GB"/>
        </w:rPr>
        <w:t>huế</w:t>
      </w:r>
      <w:r w:rsidR="00F72F63" w:rsidRPr="00D1238D">
        <w:rPr>
          <w:szCs w:val="28"/>
          <w:lang w:eastAsia="en-GB"/>
        </w:rPr>
        <w:t xml:space="preserve">, </w:t>
      </w:r>
      <w:r w:rsidRPr="00D1238D">
        <w:rPr>
          <w:szCs w:val="28"/>
          <w:lang w:eastAsia="en-GB"/>
        </w:rPr>
        <w:t xml:space="preserve">Bộ Tài chính, số tiền và số doanh nghiệp trích lập Quỹ không nhiều; việc sử dụng số tiền từ Quỹ chi cho hoạt động KH&amp;CN chỉ đạt 60%. </w:t>
      </w:r>
    </w:p>
    <w:p w14:paraId="7619C55A" w14:textId="77777777" w:rsidR="00337AB2" w:rsidRPr="00D1238D" w:rsidRDefault="00337AB2" w:rsidP="00D1238D">
      <w:pPr>
        <w:widowControl w:val="0"/>
        <w:spacing w:before="120" w:after="0" w:line="276" w:lineRule="auto"/>
        <w:ind w:firstLine="690"/>
        <w:rPr>
          <w:szCs w:val="28"/>
          <w:lang w:eastAsia="en-GB"/>
        </w:rPr>
      </w:pPr>
      <w:r w:rsidRPr="00D1238D">
        <w:rPr>
          <w:szCs w:val="28"/>
          <w:lang w:eastAsia="en-GB"/>
        </w:rPr>
        <w:t xml:space="preserve">Giai đoạn 2015-2021, số tiền trích lập Quỹ cả nước đạt trên 23.000 tỷ đồng và sử dụng trên 14.000 tỷ đồng đã góp phần thúc đẩy phát triển hoạt động </w:t>
      </w:r>
      <w:r w:rsidRPr="00D1238D">
        <w:rPr>
          <w:szCs w:val="28"/>
          <w:lang w:eastAsia="en-GB"/>
        </w:rPr>
        <w:lastRenderedPageBreak/>
        <w:t xml:space="preserve">KH&amp;CN và phục vụ hoạt động sản xuất kinh doanh của doanh nghiệp. Một số doanh nghiệp đã chủ động trích lập và sử dụng hiệu quả nguồn lực này cho hoạt động KHCN&amp;ĐMST của doanh nghiệp. </w:t>
      </w:r>
    </w:p>
    <w:p w14:paraId="55B50F65" w14:textId="77777777" w:rsidR="00337AB2" w:rsidRPr="00D1238D" w:rsidRDefault="00337AB2" w:rsidP="00D1238D">
      <w:pPr>
        <w:widowControl w:val="0"/>
        <w:spacing w:before="120" w:after="0" w:line="276" w:lineRule="auto"/>
        <w:ind w:firstLine="690"/>
        <w:rPr>
          <w:szCs w:val="28"/>
        </w:rPr>
      </w:pPr>
      <w:r w:rsidRPr="00D1238D">
        <w:rPr>
          <w:szCs w:val="28"/>
          <w:lang w:eastAsia="en-GB"/>
        </w:rPr>
        <w:t>Theo số liệu về tình hình trích lập và sử dụng Quỹ năm 2022</w:t>
      </w:r>
      <w:r w:rsidRPr="00D1238D">
        <w:rPr>
          <w:rStyle w:val="FootnoteReference"/>
          <w:szCs w:val="28"/>
          <w:lang w:eastAsia="en-GB"/>
        </w:rPr>
        <w:footnoteReference w:id="13"/>
      </w:r>
      <w:r w:rsidRPr="00D1238D">
        <w:rPr>
          <w:szCs w:val="28"/>
          <w:lang w:eastAsia="en-GB"/>
        </w:rPr>
        <w:t xml:space="preserve">, </w:t>
      </w:r>
      <w:r w:rsidRPr="00D1238D">
        <w:rPr>
          <w:szCs w:val="28"/>
        </w:rPr>
        <w:t>có khoảng 220 doanh nghiệp trích lập và sử dụng Quỹ trong năm 2022 với tổng số tiền trích lập là khoảng 6.500 tỷ; số Quỹ được sử dụng trong năm 2022 khoảng 3.200 tỷ, tăng hơn 4 lần so với số đã sử dụng trong năm 2021 là 684 tỷ đồng. Kết quả này cho thấy, việc triển khai thực hiện Nghị quyết số 43/2022/QH15 ngày 11/01/2022 về chính sách tài khoá, tiền tệ hỗ trợ Chương trình phục hồi và phát triển KT-XH và Nghị quyết số 11/NQ-CP ngày 30/01/2022 về Chương trình phục hồi và phát triển KT-XH đối với việc khuyến khích doanh nghiệp trích lập và sử dụng Quỹ phát triển khoa học và công nghệ đã đem lại hiệu quả tích cực, đáp ứng nhu cầu của doanh nghiệp.</w:t>
      </w:r>
    </w:p>
    <w:p w14:paraId="50A74261" w14:textId="7E55FEBD" w:rsidR="00FF260F" w:rsidRPr="00D1238D" w:rsidRDefault="00EA7916" w:rsidP="00D1238D">
      <w:pPr>
        <w:widowControl w:val="0"/>
        <w:spacing w:before="120" w:after="0" w:line="276" w:lineRule="auto"/>
        <w:ind w:firstLine="690"/>
        <w:rPr>
          <w:b/>
          <w:bCs/>
          <w:szCs w:val="28"/>
        </w:rPr>
      </w:pPr>
      <w:bookmarkStart w:id="23" w:name="_Toc161282060"/>
      <w:bookmarkStart w:id="24" w:name="_Toc167718575"/>
      <w:r w:rsidRPr="00D1238D">
        <w:rPr>
          <w:b/>
          <w:bCs/>
          <w:szCs w:val="28"/>
        </w:rPr>
        <w:t>4</w:t>
      </w:r>
      <w:r w:rsidR="00FF260F" w:rsidRPr="00D1238D">
        <w:rPr>
          <w:b/>
          <w:bCs/>
          <w:szCs w:val="28"/>
        </w:rPr>
        <w:t>. Về phát triển thị trường và doanh nghiệp KH&amp;CN, hệ sinh thái khởi nghiệp đổi mới sáng tạo</w:t>
      </w:r>
      <w:bookmarkEnd w:id="23"/>
      <w:bookmarkEnd w:id="24"/>
    </w:p>
    <w:p w14:paraId="3BAA5416" w14:textId="4B83E6BD" w:rsidR="00FF260F" w:rsidRPr="00D1238D" w:rsidRDefault="00EA7916" w:rsidP="00D1238D">
      <w:pPr>
        <w:widowControl w:val="0"/>
        <w:spacing w:before="120" w:after="0" w:line="276" w:lineRule="auto"/>
        <w:ind w:firstLine="690"/>
        <w:rPr>
          <w:b/>
          <w:bCs/>
          <w:i/>
          <w:iCs/>
          <w:szCs w:val="28"/>
        </w:rPr>
      </w:pPr>
      <w:bookmarkStart w:id="25" w:name="_heading=h.qsh70q" w:colFirst="0" w:colLast="0"/>
      <w:bookmarkStart w:id="26" w:name="_Toc161235258"/>
      <w:bookmarkStart w:id="27" w:name="_Toc161282061"/>
      <w:bookmarkStart w:id="28" w:name="_Toc167718576"/>
      <w:bookmarkEnd w:id="25"/>
      <w:r w:rsidRPr="00D1238D">
        <w:rPr>
          <w:b/>
          <w:bCs/>
          <w:i/>
          <w:szCs w:val="28"/>
        </w:rPr>
        <w:t>4</w:t>
      </w:r>
      <w:r w:rsidR="00FF260F" w:rsidRPr="00D1238D">
        <w:rPr>
          <w:b/>
          <w:bCs/>
          <w:i/>
          <w:szCs w:val="28"/>
        </w:rPr>
        <w:t>.1. Phát triển thị trường và doanh nghiệp KH&amp;CN</w:t>
      </w:r>
      <w:bookmarkEnd w:id="26"/>
      <w:bookmarkEnd w:id="27"/>
      <w:bookmarkEnd w:id="28"/>
      <w:r w:rsidR="00FF260F" w:rsidRPr="00D1238D">
        <w:rPr>
          <w:b/>
          <w:bCs/>
          <w:i/>
          <w:szCs w:val="28"/>
        </w:rPr>
        <w:t xml:space="preserve"> </w:t>
      </w:r>
    </w:p>
    <w:p w14:paraId="1068A976" w14:textId="63F9BCB5" w:rsidR="00FF260F" w:rsidRPr="00D1238D" w:rsidRDefault="00FF260F" w:rsidP="00D1238D">
      <w:pPr>
        <w:widowControl w:val="0"/>
        <w:spacing w:before="120" w:after="0" w:line="276" w:lineRule="auto"/>
        <w:ind w:firstLine="690"/>
        <w:rPr>
          <w:szCs w:val="28"/>
          <w:lang w:eastAsia="zh-CN"/>
        </w:rPr>
      </w:pPr>
      <w:r w:rsidRPr="00D1238D">
        <w:rPr>
          <w:szCs w:val="28"/>
          <w:lang w:eastAsia="zh-CN"/>
        </w:rPr>
        <w:t xml:space="preserve">Giai đoạn 2014-2023, các chính sách về phát triển thị trường KH&amp;CN tiếp tục được triển khai và có hiệu quả, từng bước phát huy vai trò cầu nối, gắn kết hoạt động KH&amp;CN với sản xuất, kinh doanh và đã đạt được nhiều kết quả rất đáng khích lệ. </w:t>
      </w:r>
    </w:p>
    <w:p w14:paraId="1A39C2B3" w14:textId="77777777" w:rsidR="00FF260F" w:rsidRPr="00D1238D" w:rsidRDefault="00FF260F" w:rsidP="00D1238D">
      <w:pPr>
        <w:widowControl w:val="0"/>
        <w:pBdr>
          <w:top w:val="nil"/>
          <w:left w:val="nil"/>
          <w:bottom w:val="nil"/>
          <w:right w:val="nil"/>
          <w:between w:val="nil"/>
        </w:pBdr>
        <w:spacing w:before="120" w:after="0" w:line="276" w:lineRule="auto"/>
        <w:ind w:firstLine="690"/>
        <w:rPr>
          <w:szCs w:val="28"/>
        </w:rPr>
      </w:pPr>
      <w:r w:rsidRPr="00D1238D">
        <w:rPr>
          <w:szCs w:val="28"/>
          <w:lang w:eastAsia="zh-CN"/>
        </w:rPr>
        <w:tab/>
      </w:r>
      <w:r w:rsidRPr="00D1238D">
        <w:rPr>
          <w:szCs w:val="28"/>
        </w:rPr>
        <w:t>- Hệ thống tổ chức trung gian có sự phát triển mạnh mẽ. Hiện tại, cả nước có trên 800 tổ chức trung gian các loại đã được hình thành hoạt động bao gồm các sàn giao dịch công nghệ tại các địa phương; 63 trung tâm ứng dụng tiến bộ KH&amp;CN, trung tâm thông tin KH&amp;CN; 04 khu công nghệ cao; 08 công viên phần mềm; 186 tổ chức cung cấp dịch vụ đại diện sở hữu công nghiệp; 01 tổ chức giám định sở hữu công nghiệp; khoảng 240 tổ chức thẩm định giá, 30 cơ sở ươm tạo công nghệ; 23 tổ chức thúc đẩy kinh doanh (tăng 16 tổ chức so với năm 2017); 170 không gian làm việc chung (tăng 150 không gian so với 2017), 50 trung tâm chuyển giao công nghệ thuộc các viện nghiên cứu, trường đại học và các loại hình tổ chức khác (hiệp hội, doanh nghiệp có đăng ký ngành nghề liên quan đến tư vấn, môi giới chuyển giao công nghệ), 01 sàn giao dịch công nghệ vùng Duyên hải Bắc Bộ kết nối 05 sàn giao dịch trong khu vực gồm: Quảng Ninh, Hải phòng Thái Bình, Nam Định, Ninh Bình, 01 sàn giao dịch vùng Đồng bằng sông Cửu Long dự kiến kết nối các sàn giao dịch công nghệ trong khu vực như Cần Thơ, Tiền Giang, An Giang đang trong giai đoạn thành lập</w:t>
      </w:r>
      <w:r w:rsidRPr="00D1238D">
        <w:rPr>
          <w:szCs w:val="28"/>
          <w:vertAlign w:val="superscript"/>
        </w:rPr>
        <w:footnoteReference w:id="14"/>
      </w:r>
      <w:r w:rsidRPr="00D1238D">
        <w:rPr>
          <w:szCs w:val="28"/>
        </w:rPr>
        <w:t>.</w:t>
      </w:r>
    </w:p>
    <w:p w14:paraId="34EF14A9" w14:textId="77777777" w:rsidR="00FF260F" w:rsidRPr="00D1238D" w:rsidRDefault="00FF260F" w:rsidP="00D1238D">
      <w:pPr>
        <w:widowControl w:val="0"/>
        <w:spacing w:before="120" w:after="0" w:line="276" w:lineRule="auto"/>
        <w:ind w:firstLine="690"/>
        <w:rPr>
          <w:szCs w:val="28"/>
        </w:rPr>
      </w:pPr>
      <w:r w:rsidRPr="00D1238D">
        <w:rPr>
          <w:szCs w:val="28"/>
        </w:rPr>
        <w:lastRenderedPageBreak/>
        <w:t>Các hoạt động kết nối cung cầu công nghệ (Techdemo), chợ công nghệ và thiết bị (Techmart), chợ công nghệ và thiết bị trực tuyến (Techmart online), công tác hỗ trợ các địa phương, cơ quan, doanh nghiệp xây dựng phần mềm quản lý dữ liệu công nghệ</w:t>
      </w:r>
      <w:r w:rsidRPr="00D1238D">
        <w:rPr>
          <w:szCs w:val="28"/>
          <w:vertAlign w:val="superscript"/>
        </w:rPr>
        <w:footnoteReference w:id="15"/>
      </w:r>
      <w:r w:rsidRPr="00D1238D">
        <w:rPr>
          <w:szCs w:val="28"/>
        </w:rPr>
        <w:t xml:space="preserve"> tiếp tục được triển khai hiệu quả; cơ sở dữ liệu về công nghệ liên tục được cập nhật</w:t>
      </w:r>
      <w:r w:rsidRPr="00D1238D">
        <w:rPr>
          <w:szCs w:val="28"/>
          <w:vertAlign w:val="superscript"/>
        </w:rPr>
        <w:footnoteReference w:id="16"/>
      </w:r>
      <w:r w:rsidRPr="00D1238D">
        <w:rPr>
          <w:szCs w:val="28"/>
        </w:rPr>
        <w:t xml:space="preserve">. </w:t>
      </w:r>
    </w:p>
    <w:p w14:paraId="52F863BF" w14:textId="77777777" w:rsidR="00FF260F" w:rsidRPr="00D1238D" w:rsidRDefault="00FF260F" w:rsidP="00D1238D">
      <w:pPr>
        <w:widowControl w:val="0"/>
        <w:pBdr>
          <w:top w:val="nil"/>
          <w:left w:val="nil"/>
          <w:bottom w:val="nil"/>
          <w:right w:val="nil"/>
          <w:between w:val="nil"/>
        </w:pBdr>
        <w:spacing w:before="120" w:after="0" w:line="276" w:lineRule="auto"/>
        <w:ind w:firstLine="690"/>
        <w:rPr>
          <w:szCs w:val="28"/>
        </w:rPr>
      </w:pPr>
      <w:r w:rsidRPr="00D1238D">
        <w:rPr>
          <w:szCs w:val="28"/>
        </w:rPr>
        <w:t>- Về hoạt động của doanh nghiệp KH&amp;CN: Tính đến hết 2023, cả nước đã cấp Giấy chứng nhận DNKHCN cho 816 doanh nghiệp, tăng 104 doanh nghiệp. DNKHCN được cấp giấy chứng nhận có kết quả KH&amp;CN thuộc hầu hết các lĩnh vực công nghệ được khuyến khích phát triển, trong đó chủ yếu: công nghệ sinh học (39,9%), công nghệ tự động hóa (25,5%), công nghệ thông tin (17%), vật liệu mới (10%)</w:t>
      </w:r>
      <w:r w:rsidRPr="00D1238D">
        <w:rPr>
          <w:rStyle w:val="FootnoteReference"/>
          <w:szCs w:val="28"/>
        </w:rPr>
        <w:footnoteReference w:id="17"/>
      </w:r>
      <w:r w:rsidRPr="00D1238D">
        <w:rPr>
          <w:szCs w:val="28"/>
        </w:rPr>
        <w:t>.</w:t>
      </w:r>
      <w:r w:rsidRPr="00D1238D" w:rsidDel="00CC7EF5">
        <w:rPr>
          <w:szCs w:val="28"/>
        </w:rPr>
        <w:t xml:space="preserve"> </w:t>
      </w:r>
    </w:p>
    <w:p w14:paraId="1E1773C0" w14:textId="77777777" w:rsidR="00FF260F" w:rsidRPr="00D1238D" w:rsidRDefault="00FF260F" w:rsidP="00D1238D">
      <w:pPr>
        <w:keepNext/>
        <w:widowControl w:val="0"/>
        <w:pBdr>
          <w:top w:val="nil"/>
          <w:left w:val="nil"/>
          <w:bottom w:val="nil"/>
          <w:right w:val="nil"/>
          <w:between w:val="nil"/>
        </w:pBdr>
        <w:spacing w:before="120" w:after="0" w:line="276" w:lineRule="auto"/>
        <w:ind w:firstLine="690"/>
        <w:rPr>
          <w:szCs w:val="28"/>
        </w:rPr>
      </w:pPr>
      <w:r w:rsidRPr="00D1238D">
        <w:rPr>
          <w:szCs w:val="28"/>
        </w:rPr>
        <w:t xml:space="preserve">- Giai đoạn từ năm 2014 đến trước ngày 01/7/2018 (trước ngày Luật Chuyển giao công nghệ năm 2017 có hiệu lực, theo Luật Chuyển giao công nghệ năm 2006, việc đăng ký chuyển giao công nghệ là không bắt buộc), Bộ Khoa học và Công nghệ đã cấp 60 Giấy chứng nhận đăng ký chuyển giao công nghệ, trong đó có 56 hợp đồng chuyển giao công nghệ của doanh nghiệp có vốn đầu tư nước ngoài tại Việt Nam (chiếm tỷ lệ 93,33%). Giai đoạn từ 01/7/2018 (ngày Luật Chuyển giao công nghệ năm 2017 có hiệu lực, trong đó quy định các trường hợp phải đăng ký chuyển giao công nghệ tại cơ quan nhà nước có thẩm quyền) đến hết năm 2023, cả nước có 579 hợp đồng chuyển giao công nghệ được cấp Giấy chứng nhận đăng ký chuyển giao công nghệ (bao gồm cấp mới, gia hạn, sửa đổi, bổ sung nội dung chuyển giao công nghệ), với giá trị các hợp đồng khoảng trên 114 nghìn tỷ đồng. Trong đó có 493 hợp đồng chuyển giao công nghệ tại doanh nghiệp có vốn đầu tư nước ngoài tại Việt Nam (chiếm 85% số lượng hợp đồng), với giá trị khoảng trên 106 nghìn tỷ đồng (chiếm khoảng 93% giá trị các hợp đồng). Có 2 hợp đồng chuyển giao công nghệ từ Việt Nam ra nước ngoài (Nhật Bản, Thuỵ Sỹ). Các hợp đồng chuyển giao công nghệ chủ yếu trong các lĩnh vực sản xuất điện tử, ô tô, xe máy (bao gồm sản xuất linh kiện, phụ tùng), dược phẩm, thiết bị y tế, hóa dầu, mỹ phẩm, đồ uống, sinh học, chăn nuôi, khai thác chế biến khoảng sản, xây dựng. Bên giao công nghệ chủ yếu là các doanh nghiệp đến từ các nước có nền công nghiệp phát triển như: Nhật Bản, Hàn Quốc, Mỹ, một số nước Châu Âu (Tây Ban Nha, Hà Lan, Áo, Ukraina, Israrel, Pháp, Bỉ, Đức, Anh, </w:t>
      </w:r>
      <w:r w:rsidRPr="00D1238D">
        <w:rPr>
          <w:szCs w:val="28"/>
        </w:rPr>
        <w:lastRenderedPageBreak/>
        <w:t>Thuỵ Sỹ, Bungari), một số nước trong khối ASEAN (Thái Lan, Singapore). Riêng Trung Quốc chủ yếu là các hợp đồng chuyển giao công nghệ có liên quan đến ô tô, xe máy điện (sản xuất ắc quy, động cơ điện tử cho xe ô tô điện, xe máy điện)</w:t>
      </w:r>
      <w:r w:rsidRPr="00D1238D">
        <w:rPr>
          <w:rStyle w:val="FootnoteReference"/>
          <w:szCs w:val="28"/>
        </w:rPr>
        <w:footnoteReference w:id="18"/>
      </w:r>
      <w:r w:rsidRPr="00D1238D">
        <w:rPr>
          <w:szCs w:val="28"/>
        </w:rPr>
        <w:t>.</w:t>
      </w:r>
    </w:p>
    <w:p w14:paraId="517F329E" w14:textId="627F4BCA" w:rsidR="00FF260F" w:rsidRPr="00D1238D" w:rsidRDefault="00EA7916" w:rsidP="00973D05">
      <w:pPr>
        <w:pStyle w:val="Heading1"/>
        <w:spacing w:before="120" w:after="0" w:line="276" w:lineRule="auto"/>
        <w:ind w:left="0" w:right="0" w:firstLine="690"/>
        <w:rPr>
          <w:szCs w:val="28"/>
        </w:rPr>
      </w:pPr>
      <w:r w:rsidRPr="00D1238D">
        <w:rPr>
          <w:szCs w:val="28"/>
        </w:rPr>
        <w:t>5.</w:t>
      </w:r>
      <w:r w:rsidR="00FF260F" w:rsidRPr="00D1238D">
        <w:rPr>
          <w:szCs w:val="28"/>
        </w:rPr>
        <w:t xml:space="preserve"> </w:t>
      </w:r>
      <w:r w:rsidR="004F7A7D" w:rsidRPr="00D1238D">
        <w:rPr>
          <w:szCs w:val="28"/>
        </w:rPr>
        <w:t>K</w:t>
      </w:r>
      <w:r w:rsidR="00FF260F" w:rsidRPr="00D1238D">
        <w:rPr>
          <w:szCs w:val="28"/>
        </w:rPr>
        <w:t xml:space="preserve">hó khăn, vướng mắc </w:t>
      </w:r>
    </w:p>
    <w:p w14:paraId="673840F9" w14:textId="3386EE67" w:rsidR="00202610" w:rsidRPr="00D1238D" w:rsidRDefault="00202610" w:rsidP="00D1238D">
      <w:pPr>
        <w:spacing w:before="120" w:after="0" w:line="276" w:lineRule="auto"/>
        <w:ind w:left="10" w:right="69" w:firstLine="690"/>
        <w:rPr>
          <w:szCs w:val="28"/>
        </w:rPr>
      </w:pPr>
      <w:r w:rsidRPr="00D1238D">
        <w:rPr>
          <w:szCs w:val="28"/>
        </w:rPr>
        <w:t>- Cơ chế tự chủ cho các tổ chức khoa học và công nghệ công lập còn chưa phù hợp với đặc thù và thực tiễn triển khai.</w:t>
      </w:r>
    </w:p>
    <w:p w14:paraId="689EF24C" w14:textId="051A90F9" w:rsidR="00202610" w:rsidRPr="00D1238D" w:rsidRDefault="00202610" w:rsidP="00D1238D">
      <w:pPr>
        <w:spacing w:before="120" w:after="0" w:line="276" w:lineRule="auto"/>
        <w:ind w:left="10" w:right="69" w:firstLine="690"/>
        <w:rPr>
          <w:szCs w:val="28"/>
        </w:rPr>
      </w:pPr>
      <w:r w:rsidRPr="00D1238D">
        <w:rPr>
          <w:szCs w:val="28"/>
        </w:rPr>
        <w:t>- Chưa có cơ chế đặc thù cho phép nhà khoa học là viên chức được tham gia điều hành doanh nghiệp do viện nghiên cứu, trường đại học thành lập từ kết quả nghiên cứu và phát triển để tạo động lực cho các nhà khoa học trong triển khai hoạt động KH,CN&amp;ĐMST, tạo môi trường để doanh nghiệp khởi nghiệp, doanh nghiệp khởi nguồn (startup/spin-off) tồn tại, cạnh tranh trên thị trường.</w:t>
      </w:r>
    </w:p>
    <w:p w14:paraId="34C23862" w14:textId="77777777" w:rsidR="00202610" w:rsidRPr="00D1238D" w:rsidRDefault="00202610" w:rsidP="00D1238D">
      <w:pPr>
        <w:spacing w:before="120" w:after="0" w:line="276" w:lineRule="auto"/>
        <w:ind w:left="10" w:right="69" w:firstLine="690"/>
        <w:rPr>
          <w:szCs w:val="28"/>
        </w:rPr>
      </w:pPr>
      <w:r w:rsidRPr="00D1238D">
        <w:rPr>
          <w:szCs w:val="28"/>
        </w:rPr>
        <w:t>- Chưa có cơ chế, chính sách đủ mạnh để thu hút được các chuyên gia giỏi là chuyên gia, người Việt Nam ở nước ngoài, các chuyên gia, nhà khoa học nước ngoài tham gia vào các nhiệm vụ khoa học và phát triển công nghệ và các chương trình đào tạo tại Việt Nam, đặc biệt trong các ngành, lĩnh vực ưu tiên và công nghệ mới nổi mà trong nước còn thiếu hụt nhân lực.</w:t>
      </w:r>
    </w:p>
    <w:p w14:paraId="19F9DB39" w14:textId="77777777" w:rsidR="00202610" w:rsidRPr="00D1238D" w:rsidRDefault="00202610" w:rsidP="00D1238D">
      <w:pPr>
        <w:spacing w:before="120" w:after="0" w:line="276" w:lineRule="auto"/>
        <w:ind w:left="10" w:right="69" w:firstLine="690"/>
        <w:rPr>
          <w:szCs w:val="28"/>
        </w:rPr>
      </w:pPr>
      <w:r w:rsidRPr="00D1238D">
        <w:rPr>
          <w:szCs w:val="28"/>
        </w:rPr>
        <w:t xml:space="preserve">- Vấn đề giao quyền sở hữu kết quả KH&amp;CN có sử dụng ngân sách nhà nước (NSNN) cho tổ chức chủ trì: các quy định về chuyển giao quyền sở hữu kết quả KH&amp;CN trong Luật KH&amp;CN năm 2013, Luật Quản lý, sử dụng tài sản công và các văn bản hướng dẫn cho tổ chức chủ trì quá rườm rà, phức tạp, không khả thi do gặp vướng mắc liên quan đến định giá dẫn đến không thúc đẩy hoạt động thương mại hóa các kết quả KH&amp;CN. Trong khi đó, Luật sửa đổi, bổ sung một số điều của Luật Sở hữu trí tuệ năm 2013 mặc dù đã cho phép giao tự động và không bồi hoàn kết quả KH&amp;CN là sáng chế, thiết kế bố trí, kiểu dáng công nghiệp, giống cây trồng nhưng chưa bao quát hết tất cả các đối tượng kết quả KH&amp;CN. </w:t>
      </w:r>
    </w:p>
    <w:p w14:paraId="215BE875" w14:textId="77777777" w:rsidR="00202610" w:rsidRPr="00D1238D" w:rsidRDefault="00202610" w:rsidP="00D1238D">
      <w:pPr>
        <w:spacing w:before="120" w:after="0" w:line="276" w:lineRule="auto"/>
        <w:ind w:left="10" w:right="69" w:firstLine="690"/>
        <w:rPr>
          <w:szCs w:val="28"/>
        </w:rPr>
      </w:pPr>
      <w:r w:rsidRPr="00D1238D">
        <w:rPr>
          <w:szCs w:val="28"/>
        </w:rPr>
        <w:t>- Cơ chế khoán chi theo quy định pháp luật hiện hành chưa phát huy hiệu quả. Theo đó,  ít tổ chức chủ trì, cá nhân chủ nhiệm lựa chọn khoán chi đến sản phẩm cuối cùng vì yêu cầu kết quả nghiên cứu phải đạt chỉ tiêu đề ra, trong khi bản chất của KH&amp;CN là tìm kiếm cái mới, là hoạt động sáng tạo, có tính rủi ro, có thể không đi đến kết quả đã định trước.</w:t>
      </w:r>
    </w:p>
    <w:p w14:paraId="5DF1A6AC" w14:textId="2527E3A1" w:rsidR="00202610" w:rsidRPr="00D1238D" w:rsidRDefault="00202610" w:rsidP="00D1238D">
      <w:pPr>
        <w:spacing w:before="120" w:after="0" w:line="276" w:lineRule="auto"/>
        <w:ind w:left="10" w:right="69" w:firstLine="690"/>
        <w:rPr>
          <w:szCs w:val="28"/>
        </w:rPr>
      </w:pPr>
      <w:r w:rsidRPr="00D1238D">
        <w:rPr>
          <w:szCs w:val="28"/>
        </w:rPr>
        <w:t xml:space="preserve">- Với sự phát triển của cuộc Cách mạng công nghiệp lần thứ 4, nhiều công nghệ mới ra đời, theo đó, các công nghệ mới này cần không gian thử nghiệm mà pháp luật hiện hành chưa cho phép trước khi đánh giá hiệu quả và cho phép triển </w:t>
      </w:r>
      <w:r w:rsidRPr="00D1238D">
        <w:rPr>
          <w:szCs w:val="28"/>
        </w:rPr>
        <w:lastRenderedPageBreak/>
        <w:t>khai trên diện rộng. Điều này dẫn đến cần có quy định chung liên quan đến cơ chế thử nghiệm có kiểm soát đối với các đối tượng này.</w:t>
      </w:r>
    </w:p>
    <w:p w14:paraId="3DF3F201" w14:textId="46EC11A5" w:rsidR="005A105C" w:rsidRPr="00D1238D" w:rsidRDefault="005A105C" w:rsidP="00D1238D">
      <w:pPr>
        <w:spacing w:before="120" w:after="0" w:line="276" w:lineRule="auto"/>
        <w:ind w:left="10" w:right="69" w:firstLine="690"/>
        <w:rPr>
          <w:szCs w:val="28"/>
        </w:rPr>
      </w:pPr>
      <w:r w:rsidRPr="00D1238D">
        <w:rPr>
          <w:szCs w:val="28"/>
        </w:rPr>
        <w:t>- Chưa có chính sách hiệu quả thúc đẩy doanh nghiệp đầu tư cho hoạt động khoa học, công nghệ và đổi mới sáng tạo.</w:t>
      </w:r>
    </w:p>
    <w:p w14:paraId="73FB5F38" w14:textId="1A93E9FB" w:rsidR="004808E3" w:rsidRPr="00D1238D" w:rsidRDefault="00202610" w:rsidP="00D1238D">
      <w:pPr>
        <w:spacing w:before="120" w:after="0" w:line="276" w:lineRule="auto"/>
        <w:ind w:left="10" w:right="69" w:firstLine="690"/>
        <w:rPr>
          <w:szCs w:val="28"/>
        </w:rPr>
      </w:pPr>
      <w:r w:rsidRPr="00D1238D">
        <w:rPr>
          <w:szCs w:val="28"/>
        </w:rPr>
        <w:t>- Chưa có cơ chế chính sách, quy định chung liên quan đến công nghiệp chiến lược.</w:t>
      </w:r>
    </w:p>
    <w:p w14:paraId="214BE522" w14:textId="3EE5B4E1" w:rsidR="004808E3" w:rsidRPr="00973D05" w:rsidRDefault="00000000" w:rsidP="00973D05">
      <w:pPr>
        <w:spacing w:before="120" w:after="0" w:line="276" w:lineRule="auto"/>
        <w:ind w:right="69" w:firstLine="709"/>
        <w:rPr>
          <w:b/>
          <w:bCs/>
          <w:szCs w:val="28"/>
        </w:rPr>
      </w:pPr>
      <w:r w:rsidRPr="00D1238D">
        <w:rPr>
          <w:b/>
          <w:szCs w:val="28"/>
        </w:rPr>
        <w:t xml:space="preserve">III. VƯỚNG MẮC TRONG QUÁ TRÌNH THỰC THI CHÍNH SÁCH, </w:t>
      </w:r>
      <w:r w:rsidRPr="00973D05">
        <w:rPr>
          <w:b/>
          <w:bCs/>
          <w:szCs w:val="28"/>
        </w:rPr>
        <w:t>PHÁP LUẬT</w:t>
      </w:r>
    </w:p>
    <w:p w14:paraId="02B6C0DA" w14:textId="77777777" w:rsidR="00EA7916" w:rsidRPr="00D1238D" w:rsidRDefault="00EA7916" w:rsidP="00D1238D">
      <w:pPr>
        <w:spacing w:before="120" w:after="0" w:line="276" w:lineRule="auto"/>
        <w:ind w:firstLine="690"/>
        <w:rPr>
          <w:noProof/>
          <w:color w:val="auto"/>
          <w:kern w:val="0"/>
          <w:szCs w:val="28"/>
          <w14:ligatures w14:val="none"/>
        </w:rPr>
      </w:pPr>
      <w:r w:rsidRPr="00D1238D">
        <w:rPr>
          <w:noProof/>
          <w:color w:val="auto"/>
          <w:kern w:val="0"/>
          <w:szCs w:val="28"/>
          <w14:ligatures w14:val="none"/>
        </w:rPr>
        <w:t xml:space="preserve">a) Về tổ chức, nhân lực:  </w:t>
      </w:r>
    </w:p>
    <w:p w14:paraId="381117EE" w14:textId="77777777" w:rsidR="00EA7916" w:rsidRPr="00D1238D" w:rsidRDefault="00EA7916" w:rsidP="00D1238D">
      <w:pPr>
        <w:spacing w:before="120" w:after="0" w:line="276" w:lineRule="auto"/>
        <w:ind w:firstLine="690"/>
        <w:rPr>
          <w:noProof/>
          <w:color w:val="auto"/>
          <w:kern w:val="0"/>
          <w:szCs w:val="28"/>
          <w14:ligatures w14:val="none"/>
        </w:rPr>
      </w:pPr>
      <w:r w:rsidRPr="00D1238D">
        <w:rPr>
          <w:noProof/>
          <w:color w:val="auto"/>
          <w:kern w:val="0"/>
          <w:szCs w:val="28"/>
          <w14:ligatures w14:val="none"/>
        </w:rPr>
        <w:t>- Liên quan đến cơ chế tự chủ của tổ chức khoa học và công nghệ, đặc biệt là các tổ chức nghiên cứu và phát triển công lập: Nghị định số 60/2021/NĐ-CP ngày 21/6/2021 của Chính phủ quy định về tự chủ về tài chính với các đơn vị sự nghiệp công lập trong các lĩnh vực khác nhau nên chưa phù hợp với lĩnh vực KH&amp;CN khi nhiều đơn vị có chức năng chính là nghiên cứu cơ bản, nghiên cứu chiến lược và chính sách phục vụ quản lý nhà nước, không có nguồn thu trực tiếp từ xã hội do kết quả nghiên cứu được ứng dụng vào xây dựng cơ chế, chính sách và chủ thể tiếp nhận kết quả nghiên cứu là các cơ quan trong hệ thống chính trị. Quy định về lộ trình tự chủ tài chính tăng dần có thể phù hợp với đơn vị sự nghiệp thực hiện dịch vụ công và có nguồn thu sự nghiệp ổn định, nhưng không thể áp dụng đối với tất cả các tổ chức KH&amp;CN, là nơi thực hiện nghiên cứu và sáng tạo, kết quả nghiên cứu có thể đạt được hoặc không đạt được các chỉ tiêu đề ra và không phải kết quả nào cũng có thể thương mại hóa ngay hoặc thương mại hóa thành công, điển hình là đối với những tổ chức nghiên cứu cơ bản, nghiên cứu chiến lược và chính sách... Đồng thời, tự chủ về tài chính không nên được hiểu là tự bảo đảm về tài chính hay tự cung, tự cấp trong KH&amp;CN, dẫn tới cắt giảm tối đa NSNN, giảm số lượng tổ chức KH&amp;CN được nhận kinh phí hoạt động thường xuyên từ ngân sách, dẫn đến suy giảm số lượng nhân lực hoạt động KH&amp;CN, đặc biệt trong lĩnh vực khoa học xã hội và nhân văn. Theo thông lệ quốc tế, các cơ sở nghiên cứu công lập phải được đảm bảo nguồn đầu tư cơ bản quan trọng từ NSNN bên cạnh các khoản thu hợp pháp khác được khuyến khích từ nguồn liên kết, hợp tác với doanh nghiệp, nguồn tài trợ nghiên cứu theo cơ chế cạnh tranh trong nước và từ nước ngoài.</w:t>
      </w:r>
    </w:p>
    <w:p w14:paraId="02CFC9CD" w14:textId="77777777" w:rsidR="00EA7916" w:rsidRPr="00D1238D" w:rsidRDefault="00EA7916" w:rsidP="00D1238D">
      <w:pPr>
        <w:spacing w:before="120" w:after="0" w:line="276" w:lineRule="auto"/>
        <w:ind w:firstLine="690"/>
        <w:rPr>
          <w:noProof/>
          <w:color w:val="auto"/>
          <w:kern w:val="0"/>
          <w:szCs w:val="28"/>
          <w14:ligatures w14:val="none"/>
        </w:rPr>
      </w:pPr>
      <w:r w:rsidRPr="00D1238D">
        <w:rPr>
          <w:noProof/>
          <w:color w:val="auto"/>
          <w:kern w:val="0"/>
          <w:szCs w:val="28"/>
          <w14:ligatures w14:val="none"/>
        </w:rPr>
        <w:t xml:space="preserve">Ngoài ra, tổ chức KH&amp;CN còn gặp các vướng mắc liên quan đến tổ chức bộ máy, chủ động trong việc sử dụng và quản lý nguồn nhân lực. Pháp luật hiện hành chưa tính đến các nội dung sau: mô hình quản trị trong các tổ chức trực thuộc và thuộc để xác định mức độ tự chủ của từng tổ chức nhỏ trong một tổ chức lớn và cách thức xác định mức độ tự chủ của tổ chức lớn; mô hình quản trị đối </w:t>
      </w:r>
      <w:r w:rsidRPr="00D1238D">
        <w:rPr>
          <w:noProof/>
          <w:color w:val="auto"/>
          <w:kern w:val="0"/>
          <w:szCs w:val="28"/>
          <w14:ligatures w14:val="none"/>
        </w:rPr>
        <w:lastRenderedPageBreak/>
        <w:t>với các loại hình tổ chức KH&amp;CN tạo ra sản phẩm nghiên cứu có khả năng thương mại hóa cao, làm chủ công nghệ có tính đột phá, dẫn dắt phát triển ngành kinh tế - kỹ thuật; phương thức hoạt động của cán bộ nghiên cứu kiêm nhiệm, người nước ngoài tham gia vào hoạt động nghiên cứu khoa học, phát triển công nghệ tại tổ chức KH&amp;CN công lập.</w:t>
      </w:r>
    </w:p>
    <w:p w14:paraId="787D7AC3" w14:textId="77777777" w:rsidR="00EA7916" w:rsidRPr="00D1238D" w:rsidRDefault="00EA7916" w:rsidP="00D1238D">
      <w:pPr>
        <w:spacing w:before="120" w:after="0" w:line="276" w:lineRule="auto"/>
        <w:ind w:firstLine="690"/>
        <w:rPr>
          <w:noProof/>
          <w:color w:val="auto"/>
          <w:kern w:val="0"/>
          <w:szCs w:val="28"/>
          <w14:ligatures w14:val="none"/>
        </w:rPr>
      </w:pPr>
      <w:r w:rsidRPr="00D1238D">
        <w:rPr>
          <w:noProof/>
          <w:color w:val="auto"/>
          <w:kern w:val="0"/>
          <w:szCs w:val="28"/>
          <w14:ligatures w14:val="none"/>
        </w:rPr>
        <w:t>- Chưa có cơ chế đặc thù cho phép nhà khoa học là viên chức được tham gia điều hành doanh nghiệp do viện nghiên cứu, trường đại học thành lập từ kết quả nghiên cứu và phát triển để tạo động lực cho các nhà khoa học trong triển khai hoạt động KH,CN&amp;ĐMST, tạo môi trường để doanh nghiệp khởi nghiệp, doanh nghiệp khởi nguồn (startup/spin-off) tồn tại, cạnh tranh trên thị trường.</w:t>
      </w:r>
    </w:p>
    <w:p w14:paraId="00DB7B04" w14:textId="77777777" w:rsidR="00EA7916" w:rsidRPr="00973D05" w:rsidRDefault="00EA7916" w:rsidP="00D1238D">
      <w:pPr>
        <w:spacing w:before="120" w:after="0" w:line="276" w:lineRule="auto"/>
        <w:ind w:firstLine="690"/>
        <w:rPr>
          <w:noProof/>
          <w:color w:val="auto"/>
          <w:spacing w:val="4"/>
          <w:kern w:val="0"/>
          <w:szCs w:val="28"/>
          <w14:ligatures w14:val="none"/>
        </w:rPr>
      </w:pPr>
      <w:r w:rsidRPr="00973D05">
        <w:rPr>
          <w:noProof/>
          <w:color w:val="auto"/>
          <w:spacing w:val="4"/>
          <w:kern w:val="0"/>
          <w:szCs w:val="28"/>
          <w14:ligatures w14:val="none"/>
        </w:rPr>
        <w:t>- Chưa có cơ chế, chính sách đủ mạnh để thu hút được các chuyên gia giỏi là chuyên gia, người Việt Nam ở nước ngoài, các chuyên gia, nhà khoa học nước ngoài tham gia vào các nhiệm vụ khoa học và phát triển công nghệ và các hoạt động khoa học, công nghệ và đổi mới tạo khác tại Việt Nam, đặc biệt trong các ngành, lĩnh vực ưu tiên và công nghệ mới nổi mà trong nước còn thiếu hụt nhân lực. Trong thực tế, thủ tục cấp giấy phép lao động, thị thực phức tạp, quy định về nhập cảnh cũng gây khó khăn cho chuyên gia nước ngoài làm việc ngắn hạn, trong khi thời hạn thị thực ngắn hạn cản trở nhà đầu tư hỗ trợ khởi nghiệp sáng tạo.</w:t>
      </w:r>
    </w:p>
    <w:p w14:paraId="7F0AE958" w14:textId="77777777" w:rsidR="00EA7916" w:rsidRPr="00D1238D" w:rsidRDefault="00EA7916" w:rsidP="00D1238D">
      <w:pPr>
        <w:spacing w:before="120" w:after="0" w:line="276" w:lineRule="auto"/>
        <w:ind w:firstLine="690"/>
        <w:rPr>
          <w:noProof/>
          <w:color w:val="auto"/>
          <w:kern w:val="0"/>
          <w:szCs w:val="28"/>
          <w14:ligatures w14:val="none"/>
        </w:rPr>
      </w:pPr>
      <w:r w:rsidRPr="00D1238D">
        <w:rPr>
          <w:noProof/>
          <w:color w:val="auto"/>
          <w:kern w:val="0"/>
          <w:szCs w:val="28"/>
          <w14:ligatures w14:val="none"/>
        </w:rPr>
        <w:t>b) Về đầu tư, tài chính:</w:t>
      </w:r>
    </w:p>
    <w:p w14:paraId="60A6CB35" w14:textId="77777777" w:rsidR="00EA7916" w:rsidRPr="00D1238D" w:rsidRDefault="00EA7916" w:rsidP="00D1238D">
      <w:pPr>
        <w:spacing w:before="120" w:after="0" w:line="276" w:lineRule="auto"/>
        <w:ind w:firstLine="690"/>
        <w:rPr>
          <w:noProof/>
          <w:color w:val="auto"/>
          <w:kern w:val="0"/>
          <w:szCs w:val="28"/>
          <w14:ligatures w14:val="none"/>
        </w:rPr>
      </w:pPr>
      <w:r w:rsidRPr="00D1238D">
        <w:rPr>
          <w:noProof/>
          <w:color w:val="auto"/>
          <w:kern w:val="0"/>
          <w:szCs w:val="28"/>
          <w14:ligatures w14:val="none"/>
        </w:rPr>
        <w:t xml:space="preserve">- Cơ chế tài chính chưa phù hợp với đặc thù của hoạt động, khoa học và công nghệ và đổi mới sáng tạo. </w:t>
      </w:r>
    </w:p>
    <w:p w14:paraId="79CE8764" w14:textId="77777777" w:rsidR="00EA7916" w:rsidRPr="00D1238D" w:rsidRDefault="00EA7916" w:rsidP="00D1238D">
      <w:pPr>
        <w:spacing w:before="120" w:after="0" w:line="276" w:lineRule="auto"/>
        <w:ind w:firstLine="690"/>
        <w:rPr>
          <w:noProof/>
          <w:color w:val="auto"/>
          <w:kern w:val="0"/>
          <w:szCs w:val="28"/>
          <w14:ligatures w14:val="none"/>
        </w:rPr>
      </w:pPr>
      <w:r w:rsidRPr="00D1238D">
        <w:rPr>
          <w:noProof/>
          <w:color w:val="auto"/>
          <w:kern w:val="0"/>
          <w:szCs w:val="28"/>
          <w14:ligatures w14:val="none"/>
        </w:rPr>
        <w:t>Ngoài ra, cơ chế khoán chi theo quy định pháp luật hiện hành chưa phát huy hiệu quả. Theo đó,  ít tổ chức chủ trì, cá nhân chủ nhiệm lựa chọn khoán chi đến sản phẩm cuối cùng vì yêu cầu kết quả nghiên cứu phải đạt chỉ tiêu đề ra, trong khi bản chất của KH&amp;CN là tìm kiếm cái mới, là hoạt động sáng tạo, có tính rủi ro, có thể không đi đến kết quả đã định trước.</w:t>
      </w:r>
    </w:p>
    <w:p w14:paraId="032D110D" w14:textId="77777777" w:rsidR="00EA7916" w:rsidRPr="00D1238D" w:rsidRDefault="00EA7916" w:rsidP="00D1238D">
      <w:pPr>
        <w:spacing w:before="120" w:after="0" w:line="276" w:lineRule="auto"/>
        <w:ind w:firstLine="690"/>
        <w:rPr>
          <w:noProof/>
          <w:color w:val="auto"/>
          <w:kern w:val="0"/>
          <w:szCs w:val="28"/>
          <w14:ligatures w14:val="none"/>
        </w:rPr>
      </w:pPr>
      <w:r w:rsidRPr="00D1238D">
        <w:rPr>
          <w:noProof/>
          <w:color w:val="auto"/>
          <w:kern w:val="0"/>
          <w:szCs w:val="28"/>
          <w14:ligatures w14:val="none"/>
        </w:rPr>
        <w:t xml:space="preserve">- Chưa có cơ chế đầu tư, tài chính đủ mạnh nhằm khuyến khích doanh nghiệp đầu tư cho hoạt động khoa học, công nghệ và đổi mới sáng tạo. Cụ thể, các chính sách về đầu tư, hỗ trợ tài chính, đấu thầu, mua bí quyết công nghệ, mua sắm công đối với sản phẩm, hàng hóa có nguồn gốc từ kết quả nghiên cứu khoa học và phát triển công nghệ do doanh nghiệp trong nước tạo ra. </w:t>
      </w:r>
    </w:p>
    <w:p w14:paraId="72F3CDCD" w14:textId="77777777" w:rsidR="00EA7916" w:rsidRPr="00D1238D" w:rsidRDefault="00EA7916" w:rsidP="00D1238D">
      <w:pPr>
        <w:spacing w:before="120" w:after="0" w:line="276" w:lineRule="auto"/>
        <w:ind w:firstLine="690"/>
        <w:rPr>
          <w:noProof/>
          <w:color w:val="auto"/>
          <w:kern w:val="0"/>
          <w:szCs w:val="28"/>
          <w14:ligatures w14:val="none"/>
        </w:rPr>
      </w:pPr>
      <w:r w:rsidRPr="00D1238D">
        <w:rPr>
          <w:noProof/>
          <w:color w:val="auto"/>
          <w:kern w:val="0"/>
          <w:szCs w:val="28"/>
          <w14:ligatures w14:val="none"/>
        </w:rPr>
        <w:t xml:space="preserve">- Hiện nay, các quỹ phát triển khoa học và công nghệ quốc gia, bộ, ngành, địa phương chưa có sự rõ ràng về địa vị, tính chất pháp lý, dẫn đến sự nhầm lẫn với quỹ tài chính nhà nước ngoài ngân sách, gây khó khăn trong quản lý, vận hành và huy động nguồn lực. Việc thiếu cơ chế thống nhất khiến cho hoạt động của các quỹ này kém hiệu quả, ảnh hưởng đến việc phân bổ và sử dụng tài chính </w:t>
      </w:r>
      <w:r w:rsidRPr="00D1238D">
        <w:rPr>
          <w:noProof/>
          <w:color w:val="auto"/>
          <w:kern w:val="0"/>
          <w:szCs w:val="28"/>
          <w14:ligatures w14:val="none"/>
        </w:rPr>
        <w:lastRenderedPageBreak/>
        <w:t xml:space="preserve">cho nghiên cứu khoa học. Bên cạnh đó, nguồn tài chính cho các quỹ này chủ yếu dựa vào ngân sách nhà nước, trong khi cơ chế huy động vốn từ doanh nghiệp và tổ chức xã hội còn hạn chế, chưa thực sự khuyến khích sự tham gia của khu vực tư nhân. Ngoài ra, dự toán chi cho khoa học và công nghệ chưa được đảm bảo chặt chẽ, dễ bị cắt giảm hoặc không được ưu tiên trong phân bổ ngân sách, khiến các nhiệm vụ nghiên cứu dài hạn gặp khó khăn trong việc duy trì và phát triển. Cơ chế cấp phát kinh phí cũng bộc lộ nhiều bất cập, như tình trạng cấp vốn chậm trễ, thiếu linh hoạt, dẫn đến gián đoạn tiến độ triển khai các dự án khoa học và công nghệ. Đồng thời, chưa có quy trình rõ ràng để xác định kinh phí cho các nhiệm vụ mới và nhiệm vụ chuyển tiếp, dẫn đến sự phân bổ không đồng đều giữa các năm, gây ảnh hưởng lớn đến hoạt động nghiên cứu. </w:t>
      </w:r>
    </w:p>
    <w:p w14:paraId="0E2B2684" w14:textId="77777777" w:rsidR="00EA7916" w:rsidRPr="00D1238D" w:rsidRDefault="00EA7916" w:rsidP="00D1238D">
      <w:pPr>
        <w:spacing w:before="120" w:after="0" w:line="276" w:lineRule="auto"/>
        <w:ind w:firstLine="690"/>
        <w:rPr>
          <w:noProof/>
          <w:color w:val="auto"/>
          <w:kern w:val="0"/>
          <w:szCs w:val="28"/>
          <w14:ligatures w14:val="none"/>
        </w:rPr>
      </w:pPr>
      <w:r w:rsidRPr="00D1238D">
        <w:rPr>
          <w:noProof/>
          <w:color w:val="auto"/>
          <w:kern w:val="0"/>
          <w:szCs w:val="28"/>
          <w14:ligatures w14:val="none"/>
        </w:rPr>
        <w:t>c) Về tài sản, kết quả hình thành từ nhiệm vụ khoa học và công nghệ:</w:t>
      </w:r>
    </w:p>
    <w:p w14:paraId="287155DE" w14:textId="77777777" w:rsidR="00EA7916" w:rsidRPr="00D1238D" w:rsidRDefault="00EA7916" w:rsidP="00D1238D">
      <w:pPr>
        <w:spacing w:before="120" w:after="0" w:line="276" w:lineRule="auto"/>
        <w:ind w:firstLine="690"/>
        <w:rPr>
          <w:noProof/>
          <w:color w:val="auto"/>
          <w:kern w:val="0"/>
          <w:szCs w:val="28"/>
          <w14:ligatures w14:val="none"/>
        </w:rPr>
      </w:pPr>
      <w:r w:rsidRPr="00D1238D">
        <w:rPr>
          <w:noProof/>
          <w:color w:val="auto"/>
          <w:kern w:val="0"/>
          <w:szCs w:val="28"/>
          <w14:ligatures w14:val="none"/>
        </w:rPr>
        <w:t xml:space="preserve">- Liên quan đến giao quyền sở hữu kết quả KH&amp;CN có sử dụng ngân sách nhà nước (NSNN) cho tổ chức chủ trì: các quy định về chuyển giao quyền sở hữu kết quả KH&amp;CN cho tổ chức chủ trì trong Luật KH&amp;CN, Luật Quản lý, sử dụng tài sản công và các văn bản hướng dẫn phải được sự cho phép của đại diện chủ sở hữu nhà nước quá rườm rà, phức tạp, không khả thi. Các vấn đề này dẫn đến tình trạng chậm ứng dụng thực tiễn, giảm động lực đổi mới sáng tạo và khó thu hút đầu tư cho nghiên cứu khoa học. Trong khi đó, Luật sửa đổi, bổ sung một số điều của Luật Sở hữu trí tuệ năm 2013 mặc dù đã cho phép giao tự động và không bồi hoàn kết quả KH&amp;CN là sáng chế, thiết kế bố trí, kiểu dáng công nghiệp, giống cây trồng nhưng chưa bao quát hết tất cả các đối tượng kết quả KH&amp;CN. </w:t>
      </w:r>
    </w:p>
    <w:p w14:paraId="1EF7FD2B" w14:textId="77777777" w:rsidR="00EA7916" w:rsidRPr="00D1238D" w:rsidRDefault="00EA7916" w:rsidP="00D1238D">
      <w:pPr>
        <w:spacing w:before="120" w:after="0" w:line="276" w:lineRule="auto"/>
        <w:ind w:firstLine="690"/>
        <w:rPr>
          <w:noProof/>
          <w:color w:val="auto"/>
          <w:kern w:val="0"/>
          <w:szCs w:val="28"/>
          <w14:ligatures w14:val="none"/>
        </w:rPr>
      </w:pPr>
      <w:r w:rsidRPr="00D1238D">
        <w:rPr>
          <w:noProof/>
          <w:color w:val="auto"/>
          <w:kern w:val="0"/>
          <w:szCs w:val="28"/>
          <w14:ligatures w14:val="none"/>
        </w:rPr>
        <w:t>Bên cạnh đó, còn tồn tại bất cập trong việc xử lý tài sản hình thành từ các nhiệm vụ khoa học và công nghệ, dù sử dụng nguồn ngân sách hay ngoài ngân sách nhà nước. Việc hạch toán chung tài sản từ kết quả nghiên cứu cũng gây ra bất cập trong việc theo dõi, định giá, khấu hao và kiểm soát hiệu quả sử dụng, làm hạn chế khả năng khai thác thương mại hóa. Ngoài ra, tổ chức chủ trì nhiệm vụ khoa học và công nghệ chưa có quyền linh hoạt trong việc chuyển nhượng, cho thuê hoặc chuyển giao quyền sử dụng đối với tài sản hình thành từ kết quả nghiên cứu, cũng như sử dụng kết quả nghiên cứu để góp vốn liên doanh, liên kết và thương mại hóa. Điều này làm giảm khả năng thương mại hóa sản phẩm khoa học, gây khó khăn trong việc thu hút vốn đầu tư và mở rộng ứng dụng kết quả nghiên cứu vào thực tiễn.</w:t>
      </w:r>
    </w:p>
    <w:p w14:paraId="2AB81418" w14:textId="77777777" w:rsidR="00EA7916" w:rsidRPr="00D1238D" w:rsidRDefault="00EA7916" w:rsidP="00D1238D">
      <w:pPr>
        <w:spacing w:before="120" w:after="0" w:line="276" w:lineRule="auto"/>
        <w:ind w:firstLine="690"/>
        <w:rPr>
          <w:noProof/>
          <w:color w:val="auto"/>
          <w:kern w:val="0"/>
          <w:szCs w:val="28"/>
          <w14:ligatures w14:val="none"/>
        </w:rPr>
      </w:pPr>
      <w:r w:rsidRPr="00D1238D">
        <w:rPr>
          <w:noProof/>
          <w:color w:val="auto"/>
          <w:kern w:val="0"/>
          <w:szCs w:val="28"/>
          <w14:ligatures w14:val="none"/>
        </w:rPr>
        <w:t>d) Thúc đẩy hoạt động khoa học, công nghệ và đổi mới sáng tạo trong doanh nghiệp và phát triển thị trường:</w:t>
      </w:r>
    </w:p>
    <w:p w14:paraId="72E79C68" w14:textId="77777777" w:rsidR="00EA7916" w:rsidRPr="00D1238D" w:rsidRDefault="00EA7916" w:rsidP="00D1238D">
      <w:pPr>
        <w:spacing w:before="120" w:after="0" w:line="276" w:lineRule="auto"/>
        <w:ind w:firstLine="690"/>
        <w:rPr>
          <w:noProof/>
          <w:color w:val="auto"/>
          <w:kern w:val="0"/>
          <w:szCs w:val="28"/>
          <w14:ligatures w14:val="none"/>
        </w:rPr>
      </w:pPr>
      <w:r w:rsidRPr="00D1238D">
        <w:rPr>
          <w:noProof/>
          <w:color w:val="auto"/>
          <w:kern w:val="0"/>
          <w:szCs w:val="28"/>
          <w14:ligatures w14:val="none"/>
        </w:rPr>
        <w:t xml:space="preserve">- Thực tiễn cho thấy, các sản phẩm, dịch vụ và mô hình kinh doanh mới gặp nhiều rào cản pháp lý do chưa có quy định cụ thể khiên cho hoạt động đổi </w:t>
      </w:r>
      <w:r w:rsidRPr="00D1238D">
        <w:rPr>
          <w:noProof/>
          <w:color w:val="auto"/>
          <w:kern w:val="0"/>
          <w:szCs w:val="28"/>
          <w14:ligatures w14:val="none"/>
        </w:rPr>
        <w:lastRenderedPageBreak/>
        <w:t>mới sáng tạo bị hạn chế. Doanh nghiệp và cá nhân phát triển công nghệ mới thường gặp khó khăn trong việc triển khai do lo ngại về tính hợp pháp, rủi ro pháp lý và thiếu cơ chế thử nghiệm trước khi áp dụng rộng rãi. Đồng thời, cơ quan nhà nước cũng gặp thách thức trong việc đánh giá mức độ an toàn, hiệu quả và tác động của những đổi mới này, gây chậm trễ trong việc ban hành hoặc điều chỉnh chính sách phù hợp. Bên cạnh đó, việc không có cơ chế thử nghiệm rõ ràng khiến nhiều sáng kiến tiềm năng bị bỏ lỡ hoặc phải thử nghiệm không chính thức, gây rủi ro cho cả doanh nghiệp và cơ quan quản lý. Ngoài ra, trách nhiệm pháp lý của các cá nhân, tổ chức tham gia thử nghiệm chưa được quy định rõ ràng, dẫn đến tâm lý e ngại trong việc triển khai ý tưởng mới.</w:t>
      </w:r>
    </w:p>
    <w:p w14:paraId="3A682AC2" w14:textId="77777777" w:rsidR="00EA7916" w:rsidRPr="00D1238D" w:rsidRDefault="00EA7916" w:rsidP="00D1238D">
      <w:pPr>
        <w:spacing w:before="120" w:after="0" w:line="276" w:lineRule="auto"/>
        <w:ind w:firstLine="690"/>
        <w:rPr>
          <w:noProof/>
          <w:color w:val="auto"/>
          <w:kern w:val="0"/>
          <w:szCs w:val="28"/>
          <w14:ligatures w14:val="none"/>
        </w:rPr>
      </w:pPr>
      <w:r w:rsidRPr="00D1238D">
        <w:rPr>
          <w:noProof/>
          <w:color w:val="auto"/>
          <w:kern w:val="0"/>
          <w:szCs w:val="28"/>
          <w14:ligatures w14:val="none"/>
        </w:rPr>
        <w:t>- Các dự án, trung tâm đổi mới sáng tạo hiện gặp nhiều khó khăn trong việc tiếp cận ưu đãi thuế đối với hàng hoá nhập khẩu để tạo tài sản cố định, hàng hoá nhập khẩu sử dụng trực tiếp cho đổi mới sáng tạo, hỗ trợ đổi mới sáng tạo và khởi nghiệp sáng tạo. Các loại thuế xuất khẩu, nhập khẩu đánh vào tài sản cố định và nguyên vật liệu sử dụng trực tiếp cho đổi mới sáng tạo làm gia tăng chi phí đầu tư, cản trở quá trình nghiên cứu và triển khai các giải pháp công nghệ mới. Điều này khiến các doanh nghiệp khởi nghiệp và tổ chức đổi mới sáng tạo gặp bất lợi trong cạnh tranh, đặc biệt khi so sánh với các quốc gia có chính sách hỗ trợ mạnh mẽ hơn.</w:t>
      </w:r>
    </w:p>
    <w:p w14:paraId="493D1A62" w14:textId="77777777" w:rsidR="00EA7916" w:rsidRPr="00D1238D" w:rsidRDefault="00EA7916" w:rsidP="00D1238D">
      <w:pPr>
        <w:spacing w:before="120" w:after="0" w:line="276" w:lineRule="auto"/>
        <w:ind w:firstLine="690"/>
        <w:rPr>
          <w:noProof/>
          <w:color w:val="auto"/>
          <w:kern w:val="0"/>
          <w:szCs w:val="28"/>
          <w14:ligatures w14:val="none"/>
        </w:rPr>
      </w:pPr>
      <w:r w:rsidRPr="00D1238D">
        <w:rPr>
          <w:noProof/>
          <w:color w:val="auto"/>
          <w:kern w:val="0"/>
          <w:szCs w:val="28"/>
          <w14:ligatures w14:val="none"/>
        </w:rPr>
        <w:t>Bên cạnh đó, chính sách ưu đãi thuế thu nhập doanh nghiệp chưa thực sự khuyến khích mạnh mẽ các doanh nghiệp tham gia vào hoạt động khoa học, công nghệ và đổi mới sáng tạo. Các doanh nghiệp có chi phí đầu tư vào nghiên cứu, giáo dục nghề nghiệp, quốc phòng, an ninh hay tài trợ cho hoạt động đổi mới sáng tạo chưa được hưởng ưu đãi thuế một cách rõ ràng và nhất quán. Hơn nữa, các doanh nghiệp khoa học và công nghệ, doanh nghiệp công nghệ cao và doanh nghiệp nông nghiệp ứng dụng công nghệ cao chưa có cơ chế ưu đãi thuế ổn định, dài hạn, khiến họ khó khăn trong việc hoạch định chiến lược đầu tư và phát triển.</w:t>
      </w:r>
    </w:p>
    <w:p w14:paraId="482A0D80" w14:textId="77777777" w:rsidR="00EA7916" w:rsidRPr="00D1238D" w:rsidRDefault="00EA7916" w:rsidP="00D1238D">
      <w:pPr>
        <w:spacing w:before="120" w:after="0" w:line="276" w:lineRule="auto"/>
        <w:ind w:firstLine="690"/>
        <w:rPr>
          <w:noProof/>
          <w:color w:val="auto"/>
          <w:kern w:val="0"/>
          <w:szCs w:val="28"/>
          <w14:ligatures w14:val="none"/>
        </w:rPr>
      </w:pPr>
      <w:r w:rsidRPr="00D1238D">
        <w:rPr>
          <w:noProof/>
          <w:color w:val="auto"/>
          <w:kern w:val="0"/>
          <w:szCs w:val="28"/>
          <w14:ligatures w14:val="none"/>
        </w:rPr>
        <w:t>- Các doanh nghiệp đầu tư vào nghiên cứu khoa học và phát triển công nghệ gặp khó khăn trong xác định loại hình dự án đầu tư mới, đặc biệt là các dự án ứng dụng kết quả nghiên cứu vào sản xuất, kinh doanh. Thiếu định nghĩa rõ ràng khiến họ khó tiếp cận các chính sách hỗ trợ về tài chính, thuế và cơ chế khuyến khích từ Nhà nước, đồng thời cản trở quá trình nâng cấp, thay thế công nghệ, làm giảm khả năng cạnh tranh.</w:t>
      </w:r>
    </w:p>
    <w:p w14:paraId="1054B08F" w14:textId="77777777" w:rsidR="00EA7916" w:rsidRPr="00D1238D" w:rsidRDefault="00EA7916" w:rsidP="00D1238D">
      <w:pPr>
        <w:spacing w:before="120" w:after="0" w:line="276" w:lineRule="auto"/>
        <w:ind w:firstLine="690"/>
        <w:rPr>
          <w:noProof/>
          <w:color w:val="auto"/>
          <w:kern w:val="0"/>
          <w:szCs w:val="28"/>
          <w14:ligatures w14:val="none"/>
        </w:rPr>
      </w:pPr>
      <w:r w:rsidRPr="00D1238D">
        <w:rPr>
          <w:noProof/>
          <w:color w:val="auto"/>
          <w:kern w:val="0"/>
          <w:szCs w:val="28"/>
          <w14:ligatures w14:val="none"/>
        </w:rPr>
        <w:t xml:space="preserve">- Mức ưu đãi về thuế suất thuế thu nhập doanh nghiệp; miễn giảm tiền thuê đất, thuê mặt nước đối với đất phục vụ cho hoạt động KH&amp;CN; ưu đãi thuế thu nhập doanh nghiệp đối với dự án đầu tư mới thuộc lĩnh vực nghiên cứu khoa học và phát triển công nghệ của doanh nghiệp KH&amp;CN chưa hiệu quả, chưa thực tiễn, </w:t>
      </w:r>
      <w:r w:rsidRPr="00D1238D">
        <w:rPr>
          <w:noProof/>
          <w:color w:val="auto"/>
          <w:kern w:val="0"/>
          <w:szCs w:val="28"/>
          <w14:ligatures w14:val="none"/>
        </w:rPr>
        <w:lastRenderedPageBreak/>
        <w:t>chưa tạo động lực để khuyến khích doanh nghiệp phát triển theo mô hình doanh nghiệp KH&amp;CN.</w:t>
      </w:r>
    </w:p>
    <w:p w14:paraId="1C061540" w14:textId="77777777" w:rsidR="00EA7916" w:rsidRPr="00973D05" w:rsidRDefault="00EA7916" w:rsidP="00D1238D">
      <w:pPr>
        <w:spacing w:before="120" w:after="0" w:line="276" w:lineRule="auto"/>
        <w:ind w:firstLine="690"/>
        <w:rPr>
          <w:noProof/>
          <w:color w:val="auto"/>
          <w:spacing w:val="4"/>
          <w:kern w:val="0"/>
          <w:szCs w:val="28"/>
          <w14:ligatures w14:val="none"/>
        </w:rPr>
      </w:pPr>
      <w:r w:rsidRPr="00973D05">
        <w:rPr>
          <w:noProof/>
          <w:color w:val="auto"/>
          <w:spacing w:val="4"/>
          <w:kern w:val="0"/>
          <w:szCs w:val="28"/>
          <w14:ligatures w14:val="none"/>
        </w:rPr>
        <w:t>Bên cạnh đó, doanh nghiệp công nghệ cao, doanh nghiệp khoa học và công nghệ, cũng như các trung tâm đổi mới sáng tạo chưa được hưởng đầy đủ chính sách ưu đãi, đặc biệt đối với dự án có chuyển giao công nghệ khuyến khích. Việc thiếu quy định ưu đãi cho cơ sở ươm tạo công nghệ, doanh nghiệp sản xuất thiết bị bảo vệ môi trường khiến họ gặp khó khăn trong tiếp cận vốn và phát triển. Điều này làm chậm quá trình chuyển giao công nghệ, thu hẹp hệ sinh thái đổi mới sáng tạo và ảnh hưởng đến sự phát triển bền vững của doanh nghiệp công nghệ trong nước.</w:t>
      </w:r>
    </w:p>
    <w:p w14:paraId="3069EDAD" w14:textId="77777777" w:rsidR="00EA7916" w:rsidRPr="00D1238D" w:rsidRDefault="00EA7916" w:rsidP="00973D05">
      <w:pPr>
        <w:tabs>
          <w:tab w:val="left" w:pos="142"/>
        </w:tabs>
        <w:spacing w:before="120" w:after="0" w:line="276" w:lineRule="auto"/>
        <w:ind w:firstLine="690"/>
        <w:rPr>
          <w:noProof/>
          <w:color w:val="auto"/>
          <w:kern w:val="0"/>
          <w:szCs w:val="28"/>
          <w14:ligatures w14:val="none"/>
        </w:rPr>
      </w:pPr>
      <w:r w:rsidRPr="00D1238D">
        <w:rPr>
          <w:noProof/>
          <w:color w:val="auto"/>
          <w:kern w:val="0"/>
          <w:szCs w:val="28"/>
          <w14:ligatures w14:val="none"/>
        </w:rPr>
        <w:t>- Hiện nay, việc phát triển công nghệ chiến lược tại Việt Nam gặp nhiều thách thức do chính sách ưu đãi và cơ chế hỗ trợ chưa đủ mạnh mẽ cho nghiên cứu, ứng dụng và thương mại hóa đối với các công nghệ này. Mặc dù công nghệ chiên lược đóng vai trò quan trọng trong việc thúc đẩy tăng trưởng kinh tế, nâng cao năng lực cạnh tranh và đảm bảo an ninh quốc gia, nhưng các doanh nghiệp và tổ chức nghiên cứu trong lĩnh vực này gặp nhiều khó khăn trong tiếp cận vốn đầu tư, nhân lực chất lượng cao và cơ sở hạ tầng nghiên cứu. Bên cạnh đó, sự phụ thuộc vào công nghệ nhập khẩu khiến Việt Nam gặp khó khăn trong việc nâng cao năng lực tự chủ công nghệ, đặc biệt trong các lĩnh vực quan trọng như quốc phòng, an ninh và các ngành công nghiệp chiến lược. Việc thiếu chính sách ưu tiên phát triển các công nghệ có giá trị nội địa hóa cao và khả năng đóng góp trực tiếp vào nền kinh tế cũng làm giảm sức cạnh tranh của doanh nghiệp trong nước, khiến Việt Nam chưa thể bắt kịp xu hướng công nghệ toàn cầu.</w:t>
      </w:r>
    </w:p>
    <w:p w14:paraId="6ACFCCE1" w14:textId="77777777" w:rsidR="00EA7916" w:rsidRPr="00D1238D" w:rsidRDefault="00EA7916" w:rsidP="00973D05">
      <w:pPr>
        <w:tabs>
          <w:tab w:val="left" w:pos="142"/>
        </w:tabs>
        <w:spacing w:before="120" w:after="0" w:line="276" w:lineRule="auto"/>
        <w:ind w:firstLine="690"/>
        <w:rPr>
          <w:noProof/>
          <w:color w:val="auto"/>
          <w:kern w:val="0"/>
          <w:szCs w:val="28"/>
          <w14:ligatures w14:val="none"/>
        </w:rPr>
      </w:pPr>
      <w:r w:rsidRPr="00D1238D">
        <w:rPr>
          <w:noProof/>
          <w:color w:val="auto"/>
          <w:kern w:val="0"/>
          <w:szCs w:val="28"/>
          <w14:ligatures w14:val="none"/>
        </w:rPr>
        <w:t>- Các doanh nghiệp khởi nghiệp sáng tạo muốn IPO tương đối khó khăn do yêu cầu để niêm yết trên sàn chứng khoán Việt Nam có quy định bắt buộc về việc không lỗ lũy kế. Điều này không phù hợp do bản chất các mô hình khởi nghiệp sáng tạo, mặc dù đã vào giai đoạn phát triển vẫn có thể đang lỗ.</w:t>
      </w:r>
    </w:p>
    <w:p w14:paraId="66F42CDD" w14:textId="40F3B512" w:rsidR="004F7A7D" w:rsidRPr="00D1238D" w:rsidRDefault="00EA7916" w:rsidP="00973D05">
      <w:pPr>
        <w:tabs>
          <w:tab w:val="left" w:pos="142"/>
        </w:tabs>
        <w:spacing w:before="120" w:after="0" w:line="276" w:lineRule="auto"/>
        <w:ind w:firstLine="690"/>
        <w:rPr>
          <w:szCs w:val="28"/>
        </w:rPr>
      </w:pPr>
      <w:r w:rsidRPr="00D1238D">
        <w:rPr>
          <w:noProof/>
          <w:color w:val="auto"/>
          <w:kern w:val="0"/>
          <w:szCs w:val="28"/>
          <w14:ligatures w14:val="none"/>
        </w:rPr>
        <w:t>- Một số cơ chế, chính sách ưu đãi, hỗ trợ cho các đối tượng liên quan đổi mới sáng tạo, khởi nghiệp sáng tạo đã được ban hành, tuy nhiên chưa đi vào thực tiễn do các cơ quan thực thi không có căn cứ để xác định đúng đối tượng, từ đó cung cấp các ưu đãi tương ứng.</w:t>
      </w:r>
    </w:p>
    <w:p w14:paraId="07C68EE5" w14:textId="77777777" w:rsidR="00455C1C" w:rsidRPr="00D1238D" w:rsidRDefault="00000000" w:rsidP="00973D05">
      <w:pPr>
        <w:pStyle w:val="Heading1"/>
        <w:tabs>
          <w:tab w:val="left" w:pos="142"/>
        </w:tabs>
        <w:spacing w:before="120" w:after="0" w:line="276" w:lineRule="auto"/>
        <w:ind w:left="0" w:right="0" w:firstLine="690"/>
        <w:jc w:val="both"/>
        <w:rPr>
          <w:szCs w:val="28"/>
        </w:rPr>
      </w:pPr>
      <w:r w:rsidRPr="00D1238D">
        <w:rPr>
          <w:szCs w:val="28"/>
        </w:rPr>
        <w:t xml:space="preserve">IV. ĐÁNH GIÁ CHUNG VỀ QUAN HỆ XÃ HỘI  </w:t>
      </w:r>
    </w:p>
    <w:p w14:paraId="17411E4F" w14:textId="66A6477B" w:rsidR="00455C1C" w:rsidRPr="00D1238D" w:rsidRDefault="00000000" w:rsidP="00973D05">
      <w:pPr>
        <w:tabs>
          <w:tab w:val="left" w:pos="142"/>
        </w:tabs>
        <w:spacing w:before="120" w:after="0" w:line="276" w:lineRule="auto"/>
        <w:ind w:left="19" w:right="69" w:firstLine="690"/>
        <w:rPr>
          <w:szCs w:val="28"/>
        </w:rPr>
      </w:pPr>
      <w:r w:rsidRPr="00D1238D">
        <w:rPr>
          <w:b/>
          <w:i/>
          <w:szCs w:val="28"/>
        </w:rPr>
        <w:t>Một là</w:t>
      </w:r>
      <w:r w:rsidRPr="00D1238D">
        <w:rPr>
          <w:szCs w:val="28"/>
        </w:rPr>
        <w:t xml:space="preserve">, </w:t>
      </w:r>
      <w:r w:rsidRPr="00D1238D">
        <w:rPr>
          <w:i/>
          <w:szCs w:val="28"/>
        </w:rPr>
        <w:t xml:space="preserve">hiện thực hóa các chủ trương, định hướng của Đảng, Nghị quyết, Kết luận của Bộ Chính trị </w:t>
      </w:r>
      <w:r w:rsidR="00226B71" w:rsidRPr="00D1238D">
        <w:rPr>
          <w:i/>
          <w:szCs w:val="28"/>
        </w:rPr>
        <w:t>về phát triển khoa học, công nghệ và đổi mới sáng tạo.</w:t>
      </w:r>
      <w:r w:rsidRPr="00D1238D">
        <w:rPr>
          <w:szCs w:val="28"/>
        </w:rPr>
        <w:t xml:space="preserve">  </w:t>
      </w:r>
    </w:p>
    <w:p w14:paraId="5BB836F2" w14:textId="600AB893" w:rsidR="00526557" w:rsidRPr="00D1238D" w:rsidRDefault="00526557" w:rsidP="00973D05">
      <w:pPr>
        <w:tabs>
          <w:tab w:val="left" w:pos="142"/>
        </w:tabs>
        <w:spacing w:before="120" w:after="0" w:line="276" w:lineRule="auto"/>
        <w:ind w:left="19" w:right="69" w:firstLine="690"/>
        <w:rPr>
          <w:szCs w:val="28"/>
        </w:rPr>
      </w:pPr>
      <w:r w:rsidRPr="00D1238D">
        <w:rPr>
          <w:szCs w:val="28"/>
        </w:rPr>
        <w:t xml:space="preserve">Theo đó, mục tiêu của phát triển khoa học, công nghệ và đổi mới sáng tạo đến năm 2030 là đóng góp của năng suất nhân tố tổng hợp (TFP) vào tăng trưởng kinh tế sẽ duy trì trên 55%, trong khi sản phẩm công nghệ cao chiếm ít nhất 50% </w:t>
      </w:r>
      <w:r w:rsidRPr="00D1238D">
        <w:rPr>
          <w:szCs w:val="28"/>
        </w:rPr>
        <w:lastRenderedPageBreak/>
        <w:t>tổng kim ngạch xuất khẩu. Quy mô nền kinh tế số đạt tối thiểu 30% GDP, đồng thời, hơn 80% người dân và doanh nghiệp sẽ sử dụng dịch vụ công trực tuyến, với giao dịch không dùng tiền mặt đạt tỷ lệ tương đương. Bên cạnh đó, ít nhất 40% doanh nghiệp sẽ tham gia vào các hoạt động đổi mới sáng tạo. Khoa học, công nghệ và đổi mới sáng tạo đóng vai trò then chốt trong việc phát triển giá trị văn hóa, xã hội và con người Việt Nam, góp phần duy trì chỉ số phát triển con người (HDI) ở mức trên 0,7. Về đầu tư cho nghiên cứu và phát triển (R&amp;D), tổng kinh phí sẽ đạt mức 2% GDP, trong đó, nguồn vốn từ xã hội chiếm hơn 60%. Ngân sách nhà nước dành cho khoa học, công nghệ, đổi mới sáng tạo và chuyển đổi số sẽ được bố trí tối thiểu 3% tổng chi hàng năm và tăng dần theo nhu cầu phát triển. Hệ thống tổ chức khoa học và công nghệ sẽ được tái cơ cấu để nâng cao hiệu quả, đảm bảo sự kết nối chặt chẽ giữa nghiên cứu, ứng dụng và đào tạo. Nguồn nhân lực trong lĩnh vực nghiên cứu khoa học, phát triển công nghệ và đổi mới sáng tạo sẽ đạt tỷ lệ 12 người trên mỗi vạn dân. Cả nước sẽ có từ 40 - 50 tổ chức khoa học và công nghệ được xếp hạng trong khu vực và trên thế giới. Số lượng công bố khoa học quốc tế sẽ tăng trung bình 10% mỗi năm, trong khi số lượng đơn đăng ký sáng chế và văn bằng bảo hộ dự kiến tăng 16 - 18%/năm, với tỷ lệ khai thác thương mại đạt từ 8 - 10%.</w:t>
      </w:r>
    </w:p>
    <w:p w14:paraId="67C4EAA8" w14:textId="16CA9EC6" w:rsidR="00455C1C" w:rsidRPr="00D1238D" w:rsidRDefault="00000000" w:rsidP="00973D05">
      <w:pPr>
        <w:tabs>
          <w:tab w:val="left" w:pos="142"/>
        </w:tabs>
        <w:spacing w:before="120" w:after="0" w:line="276" w:lineRule="auto"/>
        <w:ind w:left="19" w:right="69" w:firstLine="690"/>
        <w:rPr>
          <w:i/>
          <w:szCs w:val="28"/>
        </w:rPr>
      </w:pPr>
      <w:r w:rsidRPr="00D1238D">
        <w:rPr>
          <w:b/>
          <w:i/>
          <w:szCs w:val="28"/>
        </w:rPr>
        <w:t>Hai là</w:t>
      </w:r>
      <w:r w:rsidRPr="00D1238D">
        <w:rPr>
          <w:i/>
          <w:szCs w:val="28"/>
        </w:rPr>
        <w:t>,</w:t>
      </w:r>
      <w:r w:rsidRPr="00D1238D">
        <w:rPr>
          <w:szCs w:val="28"/>
        </w:rPr>
        <w:t xml:space="preserve"> </w:t>
      </w:r>
      <w:r w:rsidR="00526557" w:rsidRPr="00D1238D">
        <w:rPr>
          <w:i/>
          <w:szCs w:val="28"/>
        </w:rPr>
        <w:t>tăng cường, phát triển tiềm lực khoa học, công nghệ và đổi mới sáng tạo</w:t>
      </w:r>
    </w:p>
    <w:p w14:paraId="3976F305" w14:textId="2E781EB1" w:rsidR="002D1997" w:rsidRPr="00D1238D" w:rsidRDefault="00526617" w:rsidP="00973D05">
      <w:pPr>
        <w:tabs>
          <w:tab w:val="left" w:pos="142"/>
        </w:tabs>
        <w:spacing w:before="120" w:after="0" w:line="276" w:lineRule="auto"/>
        <w:ind w:left="19" w:right="69" w:firstLine="690"/>
        <w:rPr>
          <w:bCs/>
          <w:iCs/>
          <w:szCs w:val="28"/>
        </w:rPr>
      </w:pPr>
      <w:r w:rsidRPr="00D1238D">
        <w:rPr>
          <w:bCs/>
          <w:iCs/>
          <w:szCs w:val="28"/>
        </w:rPr>
        <w:t>Các chính sách này nhằm nâng cao năng lực, trách nhiệm trong hoạt động KH&amp;CN, tạo động lực cho tổ chức KH&amp;CN hoạt động sáng tạo, góp phần nâng cao hiệu quả hoạt động nghiên cứu khoa học, phát triển công nghệ và ĐMST. Xây dựng cơ chế tự chủ phù hợp với đặc thù của tổ chức KH&amp;CN, tạo điều kiện giải phóng tiềm năng, tự chủ trong hoạt động nghiên cứu khoa học, phát triển công nghệ và ĐMST, đóng góp hiệu quả hơn vào phát triển kinh tế - xã hội. Đồng thời, tạo động lực cho các cá nhân hoạt động khoa học và công nghệ tham gia, cống hiến trí tuệ tạo ra tri thức, phát triển công nghệ và sản phẩm công nghệ, qua đó, góp phần thúc đẩy phát triển kinh tế - xã hội</w:t>
      </w:r>
    </w:p>
    <w:p w14:paraId="118A3349" w14:textId="3FCBD5F3" w:rsidR="00455C1C" w:rsidRPr="00D1238D" w:rsidRDefault="00000000" w:rsidP="00973D05">
      <w:pPr>
        <w:tabs>
          <w:tab w:val="left" w:pos="142"/>
        </w:tabs>
        <w:spacing w:before="120" w:after="0" w:line="276" w:lineRule="auto"/>
        <w:ind w:left="19" w:right="69" w:firstLine="690"/>
        <w:rPr>
          <w:i/>
          <w:szCs w:val="28"/>
        </w:rPr>
      </w:pPr>
      <w:r w:rsidRPr="00D1238D">
        <w:rPr>
          <w:b/>
          <w:i/>
          <w:szCs w:val="28"/>
        </w:rPr>
        <w:t>Ba là</w:t>
      </w:r>
      <w:r w:rsidRPr="00D1238D">
        <w:rPr>
          <w:i/>
          <w:szCs w:val="28"/>
        </w:rPr>
        <w:t>,</w:t>
      </w:r>
      <w:r w:rsidRPr="00D1238D">
        <w:rPr>
          <w:szCs w:val="28"/>
        </w:rPr>
        <w:t xml:space="preserve"> </w:t>
      </w:r>
      <w:r w:rsidRPr="00D1238D">
        <w:rPr>
          <w:i/>
          <w:szCs w:val="28"/>
        </w:rPr>
        <w:t>tăng</w:t>
      </w:r>
      <w:r w:rsidR="00526557" w:rsidRPr="00D1238D">
        <w:rPr>
          <w:i/>
          <w:szCs w:val="28"/>
        </w:rPr>
        <w:t xml:space="preserve"> cường</w:t>
      </w:r>
      <w:r w:rsidRPr="00D1238D">
        <w:rPr>
          <w:i/>
          <w:szCs w:val="28"/>
        </w:rPr>
        <w:t xml:space="preserve"> năng lực cạnh tranh</w:t>
      </w:r>
      <w:r w:rsidR="00526557" w:rsidRPr="00D1238D">
        <w:rPr>
          <w:i/>
          <w:szCs w:val="28"/>
        </w:rPr>
        <w:t xml:space="preserve"> của doanh nghiệp thông qua khoa học, công nghệ và đổi mới sáng tạo.</w:t>
      </w:r>
    </w:p>
    <w:p w14:paraId="30C37CC4" w14:textId="5605202B" w:rsidR="002D1997" w:rsidRPr="00D1238D" w:rsidRDefault="00526617" w:rsidP="00973D05">
      <w:pPr>
        <w:tabs>
          <w:tab w:val="left" w:pos="142"/>
        </w:tabs>
        <w:spacing w:before="120" w:after="0" w:line="276" w:lineRule="auto"/>
        <w:ind w:left="19" w:right="69" w:firstLine="690"/>
        <w:rPr>
          <w:bCs/>
          <w:iCs/>
          <w:szCs w:val="28"/>
        </w:rPr>
      </w:pPr>
      <w:r w:rsidRPr="00D1238D">
        <w:rPr>
          <w:bCs/>
          <w:iCs/>
          <w:szCs w:val="28"/>
        </w:rPr>
        <w:t>Các chính sách thúc đẩy hoạt động nghiên cứu khoa học, phát triển công nghệ và ĐMST trong doanh nghiệp, góp phần nâng cao năng suất, chất lượng và sức cạnh tranh của doanh nghiệp ở thị trường trong nước và có khả năng tham gia thị trường quốc tế.</w:t>
      </w:r>
    </w:p>
    <w:p w14:paraId="08891EE0" w14:textId="77777777" w:rsidR="00455C1C" w:rsidRPr="008A6910" w:rsidRDefault="00000000" w:rsidP="00973D05">
      <w:pPr>
        <w:pStyle w:val="Heading1"/>
        <w:tabs>
          <w:tab w:val="left" w:pos="142"/>
        </w:tabs>
        <w:spacing w:before="120" w:after="0" w:line="276" w:lineRule="auto"/>
        <w:ind w:left="0" w:right="0" w:firstLine="690"/>
        <w:jc w:val="both"/>
        <w:rPr>
          <w:szCs w:val="28"/>
        </w:rPr>
      </w:pPr>
      <w:r w:rsidRPr="008A6910">
        <w:rPr>
          <w:szCs w:val="28"/>
        </w:rPr>
        <w:lastRenderedPageBreak/>
        <w:t xml:space="preserve">V. SỰ CẦN THIẾT BAN HÀNH NGHỊ QUYẾT </w:t>
      </w:r>
    </w:p>
    <w:p w14:paraId="379F4237" w14:textId="5F4E0041" w:rsidR="002D1997" w:rsidRPr="008A6910" w:rsidRDefault="00000000" w:rsidP="00973D05">
      <w:pPr>
        <w:tabs>
          <w:tab w:val="left" w:pos="142"/>
        </w:tabs>
        <w:spacing w:before="120" w:after="0" w:line="276" w:lineRule="auto"/>
        <w:ind w:left="19" w:right="73" w:firstLine="690"/>
        <w:rPr>
          <w:szCs w:val="28"/>
        </w:rPr>
      </w:pPr>
      <w:r w:rsidRPr="008A6910">
        <w:rPr>
          <w:szCs w:val="28"/>
        </w:rPr>
        <w:t xml:space="preserve">Việc xây dựng Nghị quyết của Quốc hội một số cơ chế, chính sách tháo gỡ vướng mắc </w:t>
      </w:r>
      <w:r w:rsidR="00526557" w:rsidRPr="008A6910">
        <w:rPr>
          <w:szCs w:val="28"/>
        </w:rPr>
        <w:t>nội dung quy định trong</w:t>
      </w:r>
      <w:r w:rsidRPr="008A6910">
        <w:rPr>
          <w:szCs w:val="28"/>
        </w:rPr>
        <w:t xml:space="preserve"> </w:t>
      </w:r>
      <w:r w:rsidR="00526557" w:rsidRPr="008A6910">
        <w:rPr>
          <w:szCs w:val="28"/>
        </w:rPr>
        <w:t>hệ thống pháp</w:t>
      </w:r>
      <w:r w:rsidRPr="008A6910">
        <w:rPr>
          <w:szCs w:val="28"/>
        </w:rPr>
        <w:t xml:space="preserve"> </w:t>
      </w:r>
      <w:r w:rsidR="00526557" w:rsidRPr="008A6910">
        <w:rPr>
          <w:szCs w:val="28"/>
        </w:rPr>
        <w:t>l</w:t>
      </w:r>
      <w:r w:rsidRPr="008A6910">
        <w:rPr>
          <w:szCs w:val="28"/>
        </w:rPr>
        <w:t xml:space="preserve">uật liên quan </w:t>
      </w:r>
      <w:r w:rsidR="002D1997" w:rsidRPr="008A6910">
        <w:rPr>
          <w:szCs w:val="28"/>
        </w:rPr>
        <w:t>khoa học, công nghệ và đổi mới sáng tạo</w:t>
      </w:r>
      <w:r w:rsidRPr="008A6910">
        <w:rPr>
          <w:szCs w:val="28"/>
        </w:rPr>
        <w:t xml:space="preserve"> nhằm huy động mọi nguồn lực hợp pháp để </w:t>
      </w:r>
      <w:r w:rsidR="002D1997" w:rsidRPr="008A6910">
        <w:rPr>
          <w:szCs w:val="28"/>
        </w:rPr>
        <w:t>thúc đẩy sự phát triển của khoa học, công nghệ và đổi mới sáng tạo nhằm đảm bảo hiện thực hóa mục tiêu đã đề ra trong các văn bản của Đảng, Nhà nước, đặc biệt là các mục tiêu tại Nghị quyết số 57-NQ/TW ngày 22/12/2024 của Bộ Chính trị về đột phá phát triển khoa học, công nghệ, đổi mới sáng tạo và chuyển đổi số quốc gia.</w:t>
      </w:r>
    </w:p>
    <w:p w14:paraId="2C7AC0FF" w14:textId="315C61E7" w:rsidR="00455C1C" w:rsidRPr="008A6910" w:rsidRDefault="00000000" w:rsidP="00973D05">
      <w:pPr>
        <w:tabs>
          <w:tab w:val="left" w:pos="142"/>
        </w:tabs>
        <w:spacing w:before="120" w:after="0" w:line="276" w:lineRule="auto"/>
        <w:ind w:left="19" w:right="73" w:firstLine="690"/>
        <w:rPr>
          <w:szCs w:val="28"/>
        </w:rPr>
      </w:pPr>
      <w:r w:rsidRPr="008A6910">
        <w:rPr>
          <w:szCs w:val="28"/>
        </w:rPr>
        <w:t xml:space="preserve">Trên đây là Báo cáo đánh giá thực trạng quan hệ xã hội liên quan đến </w:t>
      </w:r>
      <w:r w:rsidR="002D1997" w:rsidRPr="008A6910">
        <w:rPr>
          <w:szCs w:val="28"/>
        </w:rPr>
        <w:t>một số chính sách mới để tháo gỡ vướng mắc trong hoạt động khoa học, công nghệ và đổi mới sáng tạo</w:t>
      </w:r>
      <w:r w:rsidRPr="008A6910">
        <w:rPr>
          <w:szCs w:val="28"/>
        </w:rPr>
        <w:t xml:space="preserve">, Bộ </w:t>
      </w:r>
      <w:r w:rsidR="002D1997" w:rsidRPr="008A6910">
        <w:rPr>
          <w:szCs w:val="28"/>
        </w:rPr>
        <w:t>Khoa học và Công nghệ</w:t>
      </w:r>
      <w:r w:rsidRPr="008A6910">
        <w:rPr>
          <w:szCs w:val="28"/>
        </w:rPr>
        <w:t xml:space="preserve"> trình Chính phủ xem xét, quyết định./. </w:t>
      </w:r>
    </w:p>
    <w:p w14:paraId="7C4AB0C7" w14:textId="77777777" w:rsidR="00455C1C" w:rsidRDefault="00000000">
      <w:pPr>
        <w:spacing w:after="140" w:line="259" w:lineRule="auto"/>
        <w:ind w:left="600" w:right="0" w:firstLine="0"/>
        <w:jc w:val="left"/>
      </w:pPr>
      <w:r>
        <w:t xml:space="preserve"> </w:t>
      </w:r>
    </w:p>
    <w:tbl>
      <w:tblPr>
        <w:tblW w:w="0" w:type="auto"/>
        <w:tblLook w:val="04A0" w:firstRow="1" w:lastRow="0" w:firstColumn="1" w:lastColumn="0" w:noHBand="0" w:noVBand="1"/>
      </w:tblPr>
      <w:tblGrid>
        <w:gridCol w:w="4582"/>
        <w:gridCol w:w="4489"/>
      </w:tblGrid>
      <w:tr w:rsidR="002D1997" w:rsidRPr="002D1997" w14:paraId="7B3EA536" w14:textId="77777777" w:rsidTr="006E2EBD">
        <w:trPr>
          <w:trHeight w:val="3620"/>
        </w:trPr>
        <w:tc>
          <w:tcPr>
            <w:tcW w:w="4584" w:type="dxa"/>
            <w:shd w:val="clear" w:color="auto" w:fill="auto"/>
          </w:tcPr>
          <w:p w14:paraId="436539FC" w14:textId="77777777" w:rsidR="002D1997" w:rsidRPr="002D1997" w:rsidRDefault="002D1997" w:rsidP="002D1997">
            <w:pPr>
              <w:widowControl w:val="0"/>
              <w:spacing w:after="0" w:line="240" w:lineRule="auto"/>
              <w:ind w:right="0" w:hanging="108"/>
              <w:rPr>
                <w:b/>
                <w:i/>
                <w:noProof/>
                <w:color w:val="auto"/>
                <w:kern w:val="0"/>
                <w:sz w:val="24"/>
                <w:szCs w:val="24"/>
                <w14:ligatures w14:val="none"/>
              </w:rPr>
            </w:pPr>
            <w:r w:rsidRPr="002D1997">
              <w:rPr>
                <w:b/>
                <w:i/>
                <w:noProof/>
                <w:color w:val="auto"/>
                <w:kern w:val="0"/>
                <w:sz w:val="24"/>
                <w:szCs w:val="24"/>
                <w14:ligatures w14:val="none"/>
              </w:rPr>
              <w:t>Nơi nhận:</w:t>
            </w:r>
          </w:p>
          <w:p w14:paraId="1D6E4FB1" w14:textId="77777777" w:rsidR="002D1997" w:rsidRPr="002D1997" w:rsidRDefault="002D1997" w:rsidP="002D1997">
            <w:pPr>
              <w:widowControl w:val="0"/>
              <w:spacing w:after="0" w:line="240" w:lineRule="auto"/>
              <w:ind w:right="0" w:hanging="108"/>
              <w:rPr>
                <w:noProof/>
                <w:color w:val="auto"/>
                <w:kern w:val="0"/>
                <w:sz w:val="22"/>
                <w14:ligatures w14:val="none"/>
              </w:rPr>
            </w:pPr>
            <w:r w:rsidRPr="002D1997">
              <w:rPr>
                <w:noProof/>
                <w:color w:val="auto"/>
                <w:kern w:val="0"/>
                <w:sz w:val="22"/>
                <w14:ligatures w14:val="none"/>
              </w:rPr>
              <w:t>- Như trên;</w:t>
            </w:r>
          </w:p>
          <w:p w14:paraId="2BF3F64B" w14:textId="77777777" w:rsidR="002D1997" w:rsidRPr="002D1997" w:rsidRDefault="002D1997" w:rsidP="002D1997">
            <w:pPr>
              <w:widowControl w:val="0"/>
              <w:spacing w:after="0" w:line="240" w:lineRule="auto"/>
              <w:ind w:left="-108" w:right="0" w:firstLine="0"/>
              <w:rPr>
                <w:noProof/>
                <w:color w:val="auto"/>
                <w:kern w:val="0"/>
                <w:sz w:val="22"/>
                <w14:ligatures w14:val="none"/>
              </w:rPr>
            </w:pPr>
            <w:r w:rsidRPr="002D1997">
              <w:rPr>
                <w:noProof/>
                <w:color w:val="auto"/>
                <w:kern w:val="0"/>
                <w:sz w:val="22"/>
                <w14:ligatures w14:val="none"/>
              </w:rPr>
              <w:t>- Thủ tướng Chính phủ (để báo cáo);</w:t>
            </w:r>
          </w:p>
          <w:p w14:paraId="493C6F8A" w14:textId="77777777" w:rsidR="002D1997" w:rsidRPr="002D1997" w:rsidRDefault="002D1997" w:rsidP="002D1997">
            <w:pPr>
              <w:widowControl w:val="0"/>
              <w:spacing w:after="0" w:line="240" w:lineRule="auto"/>
              <w:ind w:left="-108" w:right="0" w:firstLine="0"/>
              <w:rPr>
                <w:noProof/>
                <w:color w:val="auto"/>
                <w:kern w:val="0"/>
                <w:sz w:val="22"/>
                <w:szCs w:val="24"/>
                <w:lang w:val="nl-NL"/>
                <w14:ligatures w14:val="none"/>
              </w:rPr>
            </w:pPr>
            <w:r w:rsidRPr="002D1997">
              <w:rPr>
                <w:noProof/>
                <w:color w:val="auto"/>
                <w:kern w:val="0"/>
                <w:sz w:val="22"/>
                <w:szCs w:val="24"/>
                <w:lang w:val="nl-NL"/>
                <w14:ligatures w14:val="none"/>
              </w:rPr>
              <w:t>- Phó Thủ tướng Bùi Thanh Sơn (để báo cáo);</w:t>
            </w:r>
          </w:p>
          <w:p w14:paraId="2E8FE83C" w14:textId="77777777" w:rsidR="002D1997" w:rsidRDefault="002D1997" w:rsidP="002D1997">
            <w:pPr>
              <w:widowControl w:val="0"/>
              <w:spacing w:after="0" w:line="240" w:lineRule="auto"/>
              <w:ind w:right="0" w:hanging="108"/>
              <w:rPr>
                <w:noProof/>
                <w:color w:val="auto"/>
                <w:kern w:val="0"/>
                <w:sz w:val="22"/>
                <w14:ligatures w14:val="none"/>
              </w:rPr>
            </w:pPr>
            <w:r w:rsidRPr="002D1997">
              <w:rPr>
                <w:noProof/>
                <w:color w:val="auto"/>
                <w:kern w:val="0"/>
                <w:sz w:val="22"/>
                <w14:ligatures w14:val="none"/>
              </w:rPr>
              <w:t>- Văn phòng Chính phủ;</w:t>
            </w:r>
          </w:p>
          <w:p w14:paraId="1C8F2B2E" w14:textId="52B65437" w:rsidR="00973D05" w:rsidRDefault="00973D05" w:rsidP="002D1997">
            <w:pPr>
              <w:widowControl w:val="0"/>
              <w:spacing w:after="0" w:line="240" w:lineRule="auto"/>
              <w:ind w:right="0" w:hanging="108"/>
              <w:rPr>
                <w:noProof/>
                <w:color w:val="auto"/>
                <w:kern w:val="0"/>
                <w:sz w:val="22"/>
                <w14:ligatures w14:val="none"/>
              </w:rPr>
            </w:pPr>
            <w:r>
              <w:rPr>
                <w:noProof/>
                <w:color w:val="auto"/>
                <w:kern w:val="0"/>
                <w:sz w:val="22"/>
                <w14:ligatures w14:val="none"/>
              </w:rPr>
              <w:t>- Bộ trưởng (để báo cáo);</w:t>
            </w:r>
          </w:p>
          <w:p w14:paraId="4D5A2E3A" w14:textId="648C6828" w:rsidR="00973D05" w:rsidRPr="002D1997" w:rsidRDefault="00973D05" w:rsidP="002D1997">
            <w:pPr>
              <w:widowControl w:val="0"/>
              <w:spacing w:after="0" w:line="240" w:lineRule="auto"/>
              <w:ind w:right="0" w:hanging="108"/>
              <w:rPr>
                <w:noProof/>
                <w:color w:val="auto"/>
                <w:kern w:val="0"/>
                <w:sz w:val="22"/>
                <w14:ligatures w14:val="none"/>
              </w:rPr>
            </w:pPr>
            <w:r>
              <w:rPr>
                <w:noProof/>
                <w:color w:val="auto"/>
                <w:kern w:val="0"/>
                <w:sz w:val="22"/>
                <w14:ligatures w14:val="none"/>
              </w:rPr>
              <w:t>- Các Thứ trưởng;</w:t>
            </w:r>
          </w:p>
          <w:p w14:paraId="61CD1D3D" w14:textId="77777777" w:rsidR="002D1997" w:rsidRPr="002D1997" w:rsidRDefault="002D1997" w:rsidP="002D1997">
            <w:pPr>
              <w:widowControl w:val="0"/>
              <w:spacing w:after="0" w:line="240" w:lineRule="auto"/>
              <w:ind w:right="0" w:hanging="108"/>
              <w:rPr>
                <w:noProof/>
                <w:color w:val="auto"/>
                <w:kern w:val="0"/>
                <w:sz w:val="22"/>
                <w14:ligatures w14:val="none"/>
              </w:rPr>
            </w:pPr>
            <w:r w:rsidRPr="002D1997">
              <w:rPr>
                <w:noProof/>
                <w:color w:val="auto"/>
                <w:kern w:val="0"/>
                <w:sz w:val="22"/>
                <w14:ligatures w14:val="none"/>
              </w:rPr>
              <w:t>- Bộ Tư pháp;</w:t>
            </w:r>
          </w:p>
          <w:p w14:paraId="14E78607" w14:textId="77777777" w:rsidR="002D1997" w:rsidRPr="002D1997" w:rsidRDefault="002D1997" w:rsidP="002D1997">
            <w:pPr>
              <w:widowControl w:val="0"/>
              <w:spacing w:after="0" w:line="240" w:lineRule="auto"/>
              <w:ind w:right="0" w:hanging="105"/>
              <w:rPr>
                <w:noProof/>
                <w:color w:val="auto"/>
                <w:kern w:val="0"/>
                <w:sz w:val="22"/>
                <w14:ligatures w14:val="none"/>
              </w:rPr>
            </w:pPr>
            <w:r w:rsidRPr="002D1997">
              <w:rPr>
                <w:noProof/>
                <w:color w:val="auto"/>
                <w:kern w:val="0"/>
                <w:sz w:val="22"/>
                <w14:ligatures w14:val="none"/>
              </w:rPr>
              <w:t>- Lưu: VT, PC.</w:t>
            </w:r>
          </w:p>
          <w:p w14:paraId="110D7E5B" w14:textId="77777777" w:rsidR="002D1997" w:rsidRPr="002D1997" w:rsidRDefault="002D1997" w:rsidP="002D1997">
            <w:pPr>
              <w:widowControl w:val="0"/>
              <w:spacing w:after="0" w:line="240" w:lineRule="auto"/>
              <w:ind w:right="0" w:firstLine="0"/>
              <w:jc w:val="left"/>
              <w:rPr>
                <w:noProof/>
                <w:color w:val="auto"/>
                <w:kern w:val="0"/>
                <w:szCs w:val="28"/>
                <w14:ligatures w14:val="none"/>
              </w:rPr>
            </w:pPr>
          </w:p>
          <w:p w14:paraId="4DB52B4B" w14:textId="77777777" w:rsidR="002D1997" w:rsidRPr="002D1997" w:rsidRDefault="002D1997" w:rsidP="002D1997">
            <w:pPr>
              <w:widowControl w:val="0"/>
              <w:spacing w:after="0" w:line="240" w:lineRule="auto"/>
              <w:ind w:right="0" w:firstLine="0"/>
              <w:jc w:val="left"/>
              <w:rPr>
                <w:noProof/>
                <w:color w:val="auto"/>
                <w:kern w:val="0"/>
                <w:szCs w:val="28"/>
                <w14:ligatures w14:val="none"/>
              </w:rPr>
            </w:pPr>
          </w:p>
          <w:p w14:paraId="3A4ACBF7" w14:textId="77777777" w:rsidR="002D1997" w:rsidRPr="002D1997" w:rsidRDefault="002D1997" w:rsidP="002D1997">
            <w:pPr>
              <w:widowControl w:val="0"/>
              <w:spacing w:after="0" w:line="240" w:lineRule="auto"/>
              <w:ind w:right="0" w:firstLine="0"/>
              <w:jc w:val="left"/>
              <w:rPr>
                <w:noProof/>
                <w:color w:val="auto"/>
                <w:kern w:val="0"/>
                <w:szCs w:val="28"/>
                <w14:ligatures w14:val="none"/>
              </w:rPr>
            </w:pPr>
          </w:p>
          <w:p w14:paraId="627F95E6" w14:textId="77777777" w:rsidR="002D1997" w:rsidRPr="002D1997" w:rsidRDefault="002D1997" w:rsidP="002D1997">
            <w:pPr>
              <w:widowControl w:val="0"/>
              <w:spacing w:after="0" w:line="240" w:lineRule="auto"/>
              <w:ind w:right="0" w:firstLine="0"/>
              <w:jc w:val="left"/>
              <w:rPr>
                <w:noProof/>
                <w:color w:val="auto"/>
                <w:kern w:val="0"/>
                <w:szCs w:val="28"/>
                <w14:ligatures w14:val="none"/>
              </w:rPr>
            </w:pPr>
          </w:p>
          <w:p w14:paraId="53A68A38" w14:textId="77777777" w:rsidR="002D1997" w:rsidRPr="002D1997" w:rsidRDefault="002D1997" w:rsidP="002D1997">
            <w:pPr>
              <w:widowControl w:val="0"/>
              <w:spacing w:after="0" w:line="240" w:lineRule="auto"/>
              <w:ind w:right="0" w:firstLine="0"/>
              <w:jc w:val="left"/>
              <w:rPr>
                <w:noProof/>
                <w:color w:val="auto"/>
                <w:kern w:val="0"/>
                <w:szCs w:val="28"/>
                <w14:ligatures w14:val="none"/>
              </w:rPr>
            </w:pPr>
          </w:p>
        </w:tc>
        <w:tc>
          <w:tcPr>
            <w:tcW w:w="4490" w:type="dxa"/>
            <w:shd w:val="clear" w:color="auto" w:fill="auto"/>
          </w:tcPr>
          <w:p w14:paraId="3711753D" w14:textId="758D3F48" w:rsidR="002D1997" w:rsidRPr="008A517C" w:rsidRDefault="00EA7916" w:rsidP="002D1997">
            <w:pPr>
              <w:widowControl w:val="0"/>
              <w:spacing w:before="120" w:after="0" w:line="240" w:lineRule="auto"/>
              <w:ind w:right="0" w:firstLine="0"/>
              <w:jc w:val="center"/>
              <w:outlineLvl w:val="5"/>
              <w:rPr>
                <w:b/>
                <w:bCs/>
                <w:noProof/>
                <w:color w:val="auto"/>
                <w:kern w:val="0"/>
                <w:sz w:val="26"/>
                <w:szCs w:val="26"/>
                <w14:ligatures w14:val="none"/>
              </w:rPr>
            </w:pPr>
            <w:r w:rsidRPr="008A517C">
              <w:rPr>
                <w:b/>
                <w:bCs/>
                <w:noProof/>
                <w:color w:val="auto"/>
                <w:kern w:val="0"/>
                <w:sz w:val="26"/>
                <w:szCs w:val="26"/>
                <w14:ligatures w14:val="none"/>
              </w:rPr>
              <w:t xml:space="preserve">KT. </w:t>
            </w:r>
            <w:r w:rsidR="002D1997" w:rsidRPr="008A517C">
              <w:rPr>
                <w:b/>
                <w:bCs/>
                <w:noProof/>
                <w:color w:val="auto"/>
                <w:kern w:val="0"/>
                <w:sz w:val="26"/>
                <w:szCs w:val="26"/>
                <w14:ligatures w14:val="none"/>
              </w:rPr>
              <w:t>BỘ TRƯỞNG</w:t>
            </w:r>
          </w:p>
          <w:p w14:paraId="0C69F386" w14:textId="14A251AE" w:rsidR="00EA7916" w:rsidRPr="008A517C" w:rsidRDefault="00EA7916" w:rsidP="00EA7916">
            <w:pPr>
              <w:widowControl w:val="0"/>
              <w:spacing w:after="0" w:line="240" w:lineRule="auto"/>
              <w:ind w:right="0" w:firstLine="0"/>
              <w:jc w:val="center"/>
              <w:outlineLvl w:val="5"/>
              <w:rPr>
                <w:b/>
                <w:bCs/>
                <w:noProof/>
                <w:color w:val="auto"/>
                <w:kern w:val="0"/>
                <w:sz w:val="26"/>
                <w:szCs w:val="26"/>
                <w14:ligatures w14:val="none"/>
              </w:rPr>
            </w:pPr>
            <w:r w:rsidRPr="008A517C">
              <w:rPr>
                <w:b/>
                <w:bCs/>
                <w:noProof/>
                <w:color w:val="auto"/>
                <w:kern w:val="0"/>
                <w:sz w:val="26"/>
                <w:szCs w:val="26"/>
                <w14:ligatures w14:val="none"/>
              </w:rPr>
              <w:t>THỨ TRƯỞNG</w:t>
            </w:r>
          </w:p>
          <w:p w14:paraId="359A0DAD" w14:textId="77777777" w:rsidR="00EA7916" w:rsidRDefault="00EA7916" w:rsidP="002D1997">
            <w:pPr>
              <w:widowControl w:val="0"/>
              <w:spacing w:before="120" w:after="0" w:line="240" w:lineRule="auto"/>
              <w:ind w:right="0" w:firstLine="0"/>
              <w:jc w:val="center"/>
              <w:outlineLvl w:val="5"/>
              <w:rPr>
                <w:b/>
                <w:bCs/>
                <w:noProof/>
                <w:color w:val="auto"/>
                <w:kern w:val="0"/>
                <w:szCs w:val="28"/>
                <w14:ligatures w14:val="none"/>
              </w:rPr>
            </w:pPr>
          </w:p>
          <w:p w14:paraId="3A4BC15B" w14:textId="77777777" w:rsidR="00EA7916" w:rsidRDefault="00EA7916" w:rsidP="002D1997">
            <w:pPr>
              <w:widowControl w:val="0"/>
              <w:spacing w:before="120" w:after="0" w:line="240" w:lineRule="auto"/>
              <w:ind w:right="0" w:firstLine="0"/>
              <w:jc w:val="center"/>
              <w:outlineLvl w:val="5"/>
              <w:rPr>
                <w:b/>
                <w:bCs/>
                <w:noProof/>
                <w:color w:val="auto"/>
                <w:kern w:val="0"/>
                <w:szCs w:val="28"/>
                <w14:ligatures w14:val="none"/>
              </w:rPr>
            </w:pPr>
          </w:p>
          <w:p w14:paraId="1513D3E2" w14:textId="77777777" w:rsidR="00EA7916" w:rsidRDefault="00EA7916" w:rsidP="002D1997">
            <w:pPr>
              <w:widowControl w:val="0"/>
              <w:spacing w:before="120" w:after="0" w:line="240" w:lineRule="auto"/>
              <w:ind w:right="0" w:firstLine="0"/>
              <w:jc w:val="center"/>
              <w:outlineLvl w:val="5"/>
              <w:rPr>
                <w:b/>
                <w:bCs/>
                <w:noProof/>
                <w:color w:val="auto"/>
                <w:kern w:val="0"/>
                <w:szCs w:val="28"/>
                <w14:ligatures w14:val="none"/>
              </w:rPr>
            </w:pPr>
          </w:p>
          <w:p w14:paraId="032FFD51" w14:textId="77777777" w:rsidR="00EA7916" w:rsidRDefault="00EA7916" w:rsidP="002D1997">
            <w:pPr>
              <w:widowControl w:val="0"/>
              <w:spacing w:before="120" w:after="0" w:line="240" w:lineRule="auto"/>
              <w:ind w:right="0" w:firstLine="0"/>
              <w:jc w:val="center"/>
              <w:outlineLvl w:val="5"/>
              <w:rPr>
                <w:b/>
                <w:bCs/>
                <w:noProof/>
                <w:color w:val="auto"/>
                <w:kern w:val="0"/>
                <w:szCs w:val="28"/>
                <w14:ligatures w14:val="none"/>
              </w:rPr>
            </w:pPr>
          </w:p>
          <w:p w14:paraId="56193F73" w14:textId="4E9103F2" w:rsidR="00EA7916" w:rsidRPr="002D1997" w:rsidRDefault="00EA7916" w:rsidP="002D1997">
            <w:pPr>
              <w:widowControl w:val="0"/>
              <w:spacing w:before="120" w:after="0" w:line="240" w:lineRule="auto"/>
              <w:ind w:right="0" w:firstLine="0"/>
              <w:jc w:val="center"/>
              <w:outlineLvl w:val="5"/>
              <w:rPr>
                <w:b/>
                <w:bCs/>
                <w:noProof/>
                <w:color w:val="auto"/>
                <w:kern w:val="0"/>
                <w:szCs w:val="28"/>
                <w14:ligatures w14:val="none"/>
              </w:rPr>
            </w:pPr>
            <w:r>
              <w:rPr>
                <w:b/>
                <w:bCs/>
                <w:noProof/>
                <w:color w:val="auto"/>
                <w:kern w:val="0"/>
                <w:szCs w:val="28"/>
                <w14:ligatures w14:val="none"/>
              </w:rPr>
              <w:t>Bùi Thế Duy</w:t>
            </w:r>
          </w:p>
          <w:p w14:paraId="33CB7868" w14:textId="77777777" w:rsidR="002D1997" w:rsidRPr="002D1997" w:rsidRDefault="002D1997" w:rsidP="002D1997">
            <w:pPr>
              <w:widowControl w:val="0"/>
              <w:spacing w:after="0" w:line="240" w:lineRule="auto"/>
              <w:ind w:right="0" w:firstLine="0"/>
              <w:jc w:val="left"/>
              <w:rPr>
                <w:rFonts w:ascii=".VnTime" w:hAnsi=".VnTime"/>
                <w:noProof/>
                <w:color w:val="auto"/>
                <w:kern w:val="0"/>
                <w:sz w:val="26"/>
                <w:szCs w:val="24"/>
                <w14:ligatures w14:val="none"/>
              </w:rPr>
            </w:pPr>
          </w:p>
          <w:p w14:paraId="1FD7000E" w14:textId="77777777" w:rsidR="002D1997" w:rsidRPr="002D1997" w:rsidRDefault="002D1997" w:rsidP="002D1997">
            <w:pPr>
              <w:widowControl w:val="0"/>
              <w:spacing w:after="0" w:line="240" w:lineRule="auto"/>
              <w:ind w:right="0" w:firstLine="0"/>
              <w:jc w:val="center"/>
              <w:rPr>
                <w:b/>
                <w:bCs/>
                <w:noProof/>
                <w:color w:val="auto"/>
                <w:kern w:val="0"/>
                <w:szCs w:val="28"/>
                <w14:ligatures w14:val="none"/>
              </w:rPr>
            </w:pPr>
          </w:p>
          <w:p w14:paraId="1629DD80" w14:textId="77777777" w:rsidR="002D1997" w:rsidRPr="002D1997" w:rsidRDefault="002D1997" w:rsidP="002D1997">
            <w:pPr>
              <w:widowControl w:val="0"/>
              <w:spacing w:after="0" w:line="240" w:lineRule="auto"/>
              <w:ind w:right="0" w:firstLine="0"/>
              <w:jc w:val="center"/>
              <w:rPr>
                <w:b/>
                <w:bCs/>
                <w:noProof/>
                <w:color w:val="auto"/>
                <w:kern w:val="0"/>
                <w:szCs w:val="28"/>
                <w14:ligatures w14:val="none"/>
              </w:rPr>
            </w:pPr>
          </w:p>
          <w:p w14:paraId="5F2324C1" w14:textId="77777777" w:rsidR="002D1997" w:rsidRPr="002D1997" w:rsidRDefault="002D1997" w:rsidP="002D1997">
            <w:pPr>
              <w:widowControl w:val="0"/>
              <w:spacing w:after="0" w:line="240" w:lineRule="auto"/>
              <w:ind w:right="0" w:firstLine="0"/>
              <w:jc w:val="center"/>
              <w:rPr>
                <w:b/>
                <w:bCs/>
                <w:noProof/>
                <w:color w:val="auto"/>
                <w:kern w:val="0"/>
                <w:szCs w:val="28"/>
                <w14:ligatures w14:val="none"/>
              </w:rPr>
            </w:pPr>
          </w:p>
          <w:p w14:paraId="6245F539" w14:textId="77777777" w:rsidR="002D1997" w:rsidRPr="002D1997" w:rsidRDefault="002D1997" w:rsidP="002D1997">
            <w:pPr>
              <w:widowControl w:val="0"/>
              <w:spacing w:after="0" w:line="240" w:lineRule="auto"/>
              <w:ind w:right="0" w:firstLine="0"/>
              <w:jc w:val="center"/>
              <w:rPr>
                <w:b/>
                <w:bCs/>
                <w:noProof/>
                <w:color w:val="auto"/>
                <w:kern w:val="0"/>
                <w:szCs w:val="28"/>
                <w14:ligatures w14:val="none"/>
              </w:rPr>
            </w:pPr>
          </w:p>
          <w:p w14:paraId="30DD883D" w14:textId="77777777" w:rsidR="002D1997" w:rsidRPr="002D1997" w:rsidRDefault="002D1997" w:rsidP="002D1997">
            <w:pPr>
              <w:widowControl w:val="0"/>
              <w:spacing w:after="0" w:line="240" w:lineRule="auto"/>
              <w:ind w:right="0" w:firstLine="0"/>
              <w:jc w:val="center"/>
              <w:rPr>
                <w:b/>
                <w:bCs/>
                <w:noProof/>
                <w:color w:val="auto"/>
                <w:kern w:val="0"/>
                <w:szCs w:val="28"/>
                <w14:ligatures w14:val="none"/>
              </w:rPr>
            </w:pPr>
          </w:p>
          <w:p w14:paraId="3DC061A7" w14:textId="77777777" w:rsidR="002D1997" w:rsidRPr="002D1997" w:rsidRDefault="002D1997" w:rsidP="002D1997">
            <w:pPr>
              <w:widowControl w:val="0"/>
              <w:spacing w:after="0" w:line="240" w:lineRule="auto"/>
              <w:ind w:right="0" w:firstLine="0"/>
              <w:jc w:val="center"/>
              <w:rPr>
                <w:b/>
                <w:bCs/>
                <w:noProof/>
                <w:color w:val="auto"/>
                <w:kern w:val="0"/>
                <w:szCs w:val="28"/>
                <w14:ligatures w14:val="none"/>
              </w:rPr>
            </w:pPr>
          </w:p>
          <w:p w14:paraId="186F272D" w14:textId="77777777" w:rsidR="002D1997" w:rsidRPr="002D1997" w:rsidRDefault="002D1997" w:rsidP="002D1997">
            <w:pPr>
              <w:widowControl w:val="0"/>
              <w:spacing w:after="0" w:line="240" w:lineRule="auto"/>
              <w:ind w:right="0" w:firstLine="0"/>
              <w:jc w:val="center"/>
              <w:rPr>
                <w:b/>
                <w:bCs/>
                <w:noProof/>
                <w:color w:val="auto"/>
                <w:kern w:val="0"/>
                <w:szCs w:val="28"/>
                <w14:ligatures w14:val="none"/>
              </w:rPr>
            </w:pPr>
          </w:p>
        </w:tc>
      </w:tr>
    </w:tbl>
    <w:p w14:paraId="2AE875ED" w14:textId="29AB422D" w:rsidR="00455C1C" w:rsidRDefault="00455C1C" w:rsidP="002D1997">
      <w:pPr>
        <w:spacing w:after="164" w:line="259" w:lineRule="auto"/>
        <w:ind w:right="0" w:firstLine="0"/>
      </w:pPr>
    </w:p>
    <w:p w14:paraId="3E53C9F6" w14:textId="4E6CAB28" w:rsidR="00455C1C" w:rsidRDefault="00455C1C">
      <w:pPr>
        <w:spacing w:after="0" w:line="259" w:lineRule="auto"/>
        <w:ind w:left="600" w:right="0" w:firstLine="0"/>
        <w:jc w:val="left"/>
      </w:pPr>
    </w:p>
    <w:sectPr w:rsidR="00455C1C" w:rsidSect="008A6910">
      <w:headerReference w:type="even" r:id="rId8"/>
      <w:headerReference w:type="default" r:id="rId9"/>
      <w:headerReference w:type="first" r:id="rId10"/>
      <w:pgSz w:w="11906" w:h="16841" w:code="9"/>
      <w:pgMar w:top="1134" w:right="1134" w:bottom="1134"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4CB29" w14:textId="77777777" w:rsidR="00B360D9" w:rsidRDefault="00B360D9">
      <w:pPr>
        <w:spacing w:after="0" w:line="240" w:lineRule="auto"/>
      </w:pPr>
      <w:r>
        <w:separator/>
      </w:r>
    </w:p>
  </w:endnote>
  <w:endnote w:type="continuationSeparator" w:id="0">
    <w:p w14:paraId="788E82A4" w14:textId="77777777" w:rsidR="00B360D9" w:rsidRDefault="00B360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DejaVu Sans">
    <w:charset w:val="00"/>
    <w:family w:val="swiss"/>
    <w:pitch w:val="variable"/>
    <w:sig w:usb0="E7002EFF" w:usb1="D200FDFF" w:usb2="0A0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BF6D4" w14:textId="77777777" w:rsidR="00B360D9" w:rsidRDefault="00B360D9">
      <w:pPr>
        <w:spacing w:after="0"/>
        <w:ind w:left="34" w:right="0" w:firstLine="0"/>
      </w:pPr>
      <w:r>
        <w:separator/>
      </w:r>
    </w:p>
  </w:footnote>
  <w:footnote w:type="continuationSeparator" w:id="0">
    <w:p w14:paraId="15DD94CB" w14:textId="77777777" w:rsidR="00B360D9" w:rsidRDefault="00B360D9">
      <w:pPr>
        <w:spacing w:after="0"/>
        <w:ind w:left="34" w:right="0" w:firstLine="0"/>
      </w:pPr>
      <w:r>
        <w:continuationSeparator/>
      </w:r>
    </w:p>
  </w:footnote>
  <w:footnote w:id="1">
    <w:p w14:paraId="38F7339A" w14:textId="77777777" w:rsidR="00DB5F71" w:rsidRPr="00AD235C" w:rsidRDefault="00DB5F71" w:rsidP="00DB5F71">
      <w:pPr>
        <w:pStyle w:val="CommentText"/>
        <w:jc w:val="both"/>
        <w:rPr>
          <w:rFonts w:ascii="Times New Roman" w:hAnsi="Times New Roman"/>
          <w:lang w:val="en-US"/>
        </w:rPr>
      </w:pPr>
      <w:r w:rsidRPr="00AD235C">
        <w:rPr>
          <w:rStyle w:val="FootnoteReference"/>
          <w:rFonts w:ascii="Times New Roman" w:eastAsia="DejaVu Sans" w:hAnsi="Times New Roman"/>
          <w:lang w:val="en-US"/>
        </w:rPr>
        <w:footnoteRef/>
      </w:r>
      <w:r w:rsidRPr="00AD235C">
        <w:rPr>
          <w:rFonts w:ascii="Times New Roman" w:hAnsi="Times New Roman"/>
          <w:lang w:val="en-US"/>
        </w:rPr>
        <w:t xml:space="preserve"> Đến 2030, Việt Nam là nước đang phát triển, có công nghiệp hiện đại, thu nhập trung bình cao. </w:t>
      </w:r>
    </w:p>
  </w:footnote>
  <w:footnote w:id="2">
    <w:p w14:paraId="7E83760E" w14:textId="77777777" w:rsidR="00DB5F71" w:rsidRPr="00AD235C" w:rsidRDefault="00DB5F71" w:rsidP="00DB5F71">
      <w:pPr>
        <w:pStyle w:val="CommentText"/>
        <w:jc w:val="both"/>
        <w:rPr>
          <w:rFonts w:ascii="Times New Roman" w:hAnsi="Times New Roman"/>
          <w:lang w:val="en-US"/>
        </w:rPr>
      </w:pPr>
      <w:r w:rsidRPr="00AD235C">
        <w:rPr>
          <w:rStyle w:val="FootnoteReference"/>
          <w:rFonts w:ascii="Times New Roman" w:eastAsia="DejaVu Sans" w:hAnsi="Times New Roman"/>
          <w:lang w:val="en-US"/>
        </w:rPr>
        <w:footnoteRef/>
      </w:r>
      <w:r w:rsidRPr="00AD235C">
        <w:rPr>
          <w:rFonts w:ascii="Times New Roman" w:hAnsi="Times New Roman"/>
          <w:lang w:val="en-US"/>
        </w:rPr>
        <w:t xml:space="preserve"> Đến 2045, Việt Nam trở thành nước phát triển, thu nhập cao.</w:t>
      </w:r>
    </w:p>
    <w:p w14:paraId="1454F27F" w14:textId="77777777" w:rsidR="00DB5F71" w:rsidRPr="00AD235C" w:rsidRDefault="00DB5F71" w:rsidP="005C3935">
      <w:pPr>
        <w:pStyle w:val="FootnoteText"/>
        <w:ind w:firstLine="709"/>
      </w:pPr>
    </w:p>
  </w:footnote>
  <w:footnote w:id="3">
    <w:p w14:paraId="0A83F9E0" w14:textId="77777777" w:rsidR="006D0134" w:rsidRPr="006B121B" w:rsidRDefault="006D0134" w:rsidP="006D0134">
      <w:pPr>
        <w:pStyle w:val="FootnoteText"/>
        <w:rPr>
          <w:iCs/>
          <w:sz w:val="12"/>
          <w:szCs w:val="12"/>
          <w:lang w:val="nl-NL"/>
        </w:rPr>
      </w:pPr>
      <w:r>
        <w:rPr>
          <w:rStyle w:val="FootnoteReference"/>
        </w:rPr>
        <w:footnoteRef/>
      </w:r>
      <w:r w:rsidRPr="006B121B">
        <w:rPr>
          <w:lang w:val="nl-NL"/>
        </w:rPr>
        <w:t xml:space="preserve"> Nguồn: </w:t>
      </w:r>
      <w:r w:rsidRPr="006B121B">
        <w:rPr>
          <w:iCs/>
          <w:lang w:val="nl-NL"/>
        </w:rPr>
        <w:t>Văn phòng Đăng ký hoạt động khoa học và công nghệ, Bộ Khoa học và Công nghệ.</w:t>
      </w:r>
    </w:p>
  </w:footnote>
  <w:footnote w:id="4">
    <w:p w14:paraId="0415C0AC" w14:textId="77777777" w:rsidR="006D0134" w:rsidRPr="006B121B" w:rsidRDefault="006D0134" w:rsidP="006D0134">
      <w:pPr>
        <w:pBdr>
          <w:top w:val="nil"/>
          <w:left w:val="nil"/>
          <w:bottom w:val="nil"/>
          <w:right w:val="nil"/>
          <w:between w:val="nil"/>
        </w:pBdr>
        <w:spacing w:after="0" w:line="240" w:lineRule="auto"/>
        <w:rPr>
          <w:sz w:val="20"/>
          <w:szCs w:val="20"/>
          <w:lang w:val="nl-NL"/>
        </w:rPr>
      </w:pPr>
      <w:r>
        <w:rPr>
          <w:rStyle w:val="FootnoteReference"/>
        </w:rPr>
        <w:footnoteRef/>
      </w:r>
      <w:r w:rsidRPr="006B121B">
        <w:rPr>
          <w:sz w:val="20"/>
          <w:szCs w:val="20"/>
          <w:lang w:val="nl-NL"/>
        </w:rPr>
        <w:t xml:space="preserve"> Nghị định 54/2016/NĐ-CP ngày 14/6/2016, Nghị định 60/2021/NĐ-CP ngày 21/6/2021.</w:t>
      </w:r>
    </w:p>
  </w:footnote>
  <w:footnote w:id="5">
    <w:p w14:paraId="518D4619" w14:textId="77777777" w:rsidR="006D0134" w:rsidRPr="006B121B" w:rsidRDefault="006D0134" w:rsidP="006D0134">
      <w:pPr>
        <w:pBdr>
          <w:top w:val="nil"/>
          <w:left w:val="nil"/>
          <w:bottom w:val="nil"/>
          <w:right w:val="nil"/>
          <w:between w:val="nil"/>
        </w:pBdr>
        <w:spacing w:after="0" w:line="240" w:lineRule="auto"/>
        <w:rPr>
          <w:sz w:val="20"/>
          <w:szCs w:val="20"/>
          <w:lang w:val="nl-NL"/>
        </w:rPr>
      </w:pPr>
      <w:r>
        <w:rPr>
          <w:rStyle w:val="FootnoteReference"/>
        </w:rPr>
        <w:footnoteRef/>
      </w:r>
      <w:r w:rsidRPr="006B121B">
        <w:rPr>
          <w:sz w:val="20"/>
          <w:szCs w:val="20"/>
          <w:lang w:val="nl-NL"/>
        </w:rPr>
        <w:t xml:space="preserve"> Nghị định 13/2019/NĐ-CP ngày 01 tháng 2 năm 2019. </w:t>
      </w:r>
    </w:p>
  </w:footnote>
  <w:footnote w:id="6">
    <w:p w14:paraId="33C70F17" w14:textId="77777777" w:rsidR="006D0134" w:rsidRPr="006B121B" w:rsidRDefault="006D0134" w:rsidP="006D0134">
      <w:pPr>
        <w:pBdr>
          <w:top w:val="nil"/>
          <w:left w:val="nil"/>
          <w:bottom w:val="nil"/>
          <w:right w:val="nil"/>
          <w:between w:val="nil"/>
        </w:pBdr>
        <w:spacing w:after="0" w:line="240" w:lineRule="auto"/>
        <w:rPr>
          <w:sz w:val="20"/>
          <w:szCs w:val="20"/>
          <w:lang w:val="nl-NL"/>
        </w:rPr>
      </w:pPr>
      <w:r>
        <w:rPr>
          <w:rStyle w:val="FootnoteReference"/>
        </w:rPr>
        <w:footnoteRef/>
      </w:r>
      <w:r w:rsidRPr="006B121B">
        <w:rPr>
          <w:sz w:val="20"/>
          <w:szCs w:val="20"/>
          <w:lang w:val="nl-NL"/>
        </w:rPr>
        <w:t xml:space="preserve"> Nghị định 80/2010/NĐ-CP ngày 14 tháng 7 năm 2010.</w:t>
      </w:r>
    </w:p>
  </w:footnote>
  <w:footnote w:id="7">
    <w:p w14:paraId="769AAF4F" w14:textId="77777777" w:rsidR="006D0134" w:rsidRPr="006B121B" w:rsidRDefault="006D0134" w:rsidP="006D0134">
      <w:pPr>
        <w:pStyle w:val="FootnoteText"/>
        <w:rPr>
          <w:iCs/>
          <w:sz w:val="14"/>
          <w:szCs w:val="14"/>
          <w:lang w:val="nl-NL"/>
        </w:rPr>
      </w:pPr>
      <w:r>
        <w:rPr>
          <w:rStyle w:val="FootnoteReference"/>
        </w:rPr>
        <w:footnoteRef/>
      </w:r>
      <w:r w:rsidRPr="006B121B">
        <w:rPr>
          <w:lang w:val="nl-NL"/>
        </w:rPr>
        <w:t xml:space="preserve"> Nguồn: </w:t>
      </w:r>
      <w:r w:rsidRPr="006B121B">
        <w:rPr>
          <w:iCs/>
          <w:lang w:val="nl-NL"/>
        </w:rPr>
        <w:t>Cơ sở dữ liệu quốc gia về khoa học và công nghệ</w:t>
      </w:r>
    </w:p>
  </w:footnote>
  <w:footnote w:id="8">
    <w:p w14:paraId="27444E41" w14:textId="77777777" w:rsidR="006D0134" w:rsidRPr="006B121B" w:rsidRDefault="006D0134" w:rsidP="006D0134">
      <w:pPr>
        <w:widowControl w:val="0"/>
        <w:pBdr>
          <w:top w:val="nil"/>
          <w:left w:val="nil"/>
          <w:bottom w:val="nil"/>
          <w:right w:val="nil"/>
          <w:between w:val="nil"/>
        </w:pBdr>
        <w:spacing w:after="0" w:line="240" w:lineRule="auto"/>
        <w:rPr>
          <w:iCs/>
          <w:sz w:val="20"/>
          <w:szCs w:val="20"/>
          <w:lang w:val="nl-NL"/>
        </w:rPr>
      </w:pPr>
      <w:r>
        <w:rPr>
          <w:rStyle w:val="FootnoteReference"/>
        </w:rPr>
        <w:footnoteRef/>
      </w:r>
      <w:r w:rsidRPr="006B121B">
        <w:rPr>
          <w:sz w:val="20"/>
          <w:szCs w:val="20"/>
          <w:lang w:val="nl-NL"/>
        </w:rPr>
        <w:t xml:space="preserve"> Xếp hạng một số lĩnh vực nghiên cứu cơ bản của Việt Nam (Toán học: thứ hai ASEAN; vật lý lý thuyết: thứ ba ASEAN; toán tối ưu: 19 thế giới và đứng đầu khu vực ASEAN.) </w:t>
      </w:r>
      <w:r w:rsidRPr="006B121B">
        <w:rPr>
          <w:i/>
          <w:sz w:val="20"/>
          <w:szCs w:val="20"/>
          <w:lang w:val="nl-NL"/>
        </w:rPr>
        <w:t xml:space="preserve">Nguồn: </w:t>
      </w:r>
      <w:r w:rsidRPr="006B121B">
        <w:rPr>
          <w:iCs/>
          <w:sz w:val="20"/>
          <w:szCs w:val="20"/>
          <w:lang w:val="nl-NL"/>
        </w:rPr>
        <w:t>Nhà xuất bản ELSEVIER.</w:t>
      </w:r>
    </w:p>
  </w:footnote>
  <w:footnote w:id="9">
    <w:p w14:paraId="1E1C7FB8" w14:textId="77777777" w:rsidR="00337AB2" w:rsidRPr="006B121B" w:rsidRDefault="00337AB2" w:rsidP="00337AB2">
      <w:pPr>
        <w:pStyle w:val="FootnoteText"/>
        <w:jc w:val="both"/>
        <w:rPr>
          <w:lang w:val="nl-NL"/>
        </w:rPr>
      </w:pPr>
      <w:r>
        <w:rPr>
          <w:rStyle w:val="FootnoteReference"/>
        </w:rPr>
        <w:footnoteRef/>
      </w:r>
      <w:r w:rsidRPr="006B121B">
        <w:rPr>
          <w:lang w:val="nl-NL"/>
        </w:rPr>
        <w:t xml:space="preserve"> Báo cáo tổng kết tình hình thực hiện Nghị định số 95/2014/NĐ-CP ngày 17/10/2014 của Bộ KH&amp;CN năm 2024</w:t>
      </w:r>
    </w:p>
  </w:footnote>
  <w:footnote w:id="10">
    <w:p w14:paraId="465C6A25" w14:textId="77777777" w:rsidR="00337AB2" w:rsidRPr="006B121B" w:rsidRDefault="00337AB2" w:rsidP="00337AB2">
      <w:pPr>
        <w:spacing w:after="0" w:line="240" w:lineRule="auto"/>
        <w:rPr>
          <w:sz w:val="20"/>
          <w:szCs w:val="20"/>
          <w:lang w:val="nl-NL"/>
        </w:rPr>
      </w:pPr>
      <w:r>
        <w:rPr>
          <w:rStyle w:val="FootnoteReference"/>
        </w:rPr>
        <w:footnoteRef/>
      </w:r>
      <w:r w:rsidRPr="006B121B">
        <w:rPr>
          <w:sz w:val="20"/>
          <w:szCs w:val="20"/>
          <w:lang w:val="nl-NL"/>
        </w:rPr>
        <w:t xml:space="preserve"> Hằng năm, Quỹ Phát triển KH&amp;CN quốc gia tài trợ, hỗ trợ thực hiện khoảng 300-400 đề tài NCCB, 30-50 đề tài nghiên cứu hướng ứng dụng, 100-200 hoạt động nâng cao năng lực KH&amp;CN quốc gia. Mỗi năm có khoảng 1.500-2.000 nhà khoa học ở 200-300 trường Đại học, Viện nghiên cứu được tạo điều kiện thực hiện các nghiên cứu khoa học, trao đổi học thuật với nhà khoa học trong nước và quốc tế, góp phần quan trọng trong việc phát triển nguồn nhân lực nghiên cứu KH&amp;CN trình độ cao, nâng cao chất lượng nghiên cứu của Việt Nam.</w:t>
      </w:r>
    </w:p>
    <w:p w14:paraId="6260DF09" w14:textId="77777777" w:rsidR="00337AB2" w:rsidRPr="006B121B" w:rsidRDefault="00337AB2" w:rsidP="00F72F63">
      <w:pPr>
        <w:spacing w:after="0" w:line="240" w:lineRule="auto"/>
        <w:ind w:firstLine="0"/>
        <w:rPr>
          <w:sz w:val="20"/>
          <w:szCs w:val="20"/>
          <w:lang w:val="nl-NL"/>
        </w:rPr>
      </w:pPr>
      <w:r w:rsidRPr="006B121B">
        <w:rPr>
          <w:sz w:val="20"/>
          <w:szCs w:val="20"/>
          <w:lang w:val="nl-NL"/>
        </w:rPr>
        <w:t xml:space="preserve">Sản phẩm đề tài NCCB do Quỹ Phát triển KH&amp;CN quốc gia tài trợ mỗi năm có trên 1.000 bài báo được công bố trên các tạp chí khoa học quốc tế uy tín thuộc danh mục Web of Science (trung bình chiếm ~ 50% công bố khoa học quốc tế của Việt Nam là sản phẩm các nhiệm vụ từ NSNN), tạo ra xu thế công bố khoa học quốc tế tại Việt Nam hơn 10 năm qua, thúc đẩy tăng chỉ số đổi mới sáng tạo toàn cầu (GII) gắn với công bố khoa học quốc tế của Việt Nam, tăng vị trí xếp hạng các trường Đại học của Việt Nam trên các bảng xếp hạng đại học quốc tế. </w:t>
      </w:r>
    </w:p>
    <w:p w14:paraId="3959550E" w14:textId="77777777" w:rsidR="00337AB2" w:rsidRPr="006B121B" w:rsidRDefault="00337AB2" w:rsidP="00F72F63">
      <w:pPr>
        <w:spacing w:after="0" w:line="240" w:lineRule="auto"/>
        <w:ind w:firstLine="0"/>
        <w:rPr>
          <w:sz w:val="20"/>
          <w:szCs w:val="20"/>
          <w:lang w:val="nl-NL"/>
        </w:rPr>
      </w:pPr>
      <w:r w:rsidRPr="006B121B">
        <w:rPr>
          <w:sz w:val="20"/>
          <w:szCs w:val="20"/>
          <w:lang w:val="nl-NL"/>
        </w:rPr>
        <w:t xml:space="preserve">- Thúc đẩy phát triển mạnh mẽ nguồn nhân lực nghiên cứu KH&amp;CN trình độ cao: Tăng số lượng nhà khoa học có năng lực chủ trì nhiệm vụ cấp quốc gia và tương đương và có công bố khoa học quốc tế; Gia tăng nguồn nhân lực nghiên cứu KH&amp;CN tại hệ thống Viện nghiên cứu - Trường Đại học tham gia giải quyết nhiệm vụ KH&amp;CN tại các doanh nghiệp KHCN tại Việt Nam (rất nhiều chủ nhiệm nhiệm vụ do Quỹ tài trợ đã chủ trì nhiệm vụ KH&amp;CN của Viettel, Phenikka, Rạng Đông, VinGroup).  </w:t>
      </w:r>
    </w:p>
    <w:p w14:paraId="3320CC6F" w14:textId="77777777" w:rsidR="00337AB2" w:rsidRPr="006B121B" w:rsidRDefault="00337AB2" w:rsidP="00F72F63">
      <w:pPr>
        <w:pBdr>
          <w:top w:val="nil"/>
          <w:left w:val="nil"/>
          <w:bottom w:val="nil"/>
          <w:right w:val="nil"/>
          <w:between w:val="nil"/>
        </w:pBdr>
        <w:spacing w:after="0" w:line="240" w:lineRule="auto"/>
        <w:ind w:firstLine="0"/>
        <w:rPr>
          <w:sz w:val="20"/>
          <w:szCs w:val="20"/>
          <w:lang w:val="nl-NL"/>
        </w:rPr>
      </w:pPr>
      <w:r w:rsidRPr="006B121B">
        <w:rPr>
          <w:sz w:val="20"/>
          <w:szCs w:val="20"/>
          <w:lang w:val="nl-NL"/>
        </w:rPr>
        <w:t>- Đóng góp quan trọng trong thực hiện Chương trình trọng điểm Quốc gia phát triển Toán học, Chương trình phát triển Vật lý đến năm 2025, Chương trình phát triển khoa học cơ bản trong lĩnh vực Hóa học, Khoa học sự sống, Khoa học Trái đất và khoa học Biển giai đoạn 2017-2025; thực hiện một số mục tiêu của Chiến lược phát triển KH&amp;CN giai đoạn 2011-2020; Chiến lược phát triển KH,CN&amp;ĐMST đến năm 2030.</w:t>
      </w:r>
    </w:p>
  </w:footnote>
  <w:footnote w:id="11">
    <w:p w14:paraId="0C4F89B5" w14:textId="77777777" w:rsidR="00337AB2" w:rsidRPr="006B121B" w:rsidRDefault="00337AB2" w:rsidP="00337AB2">
      <w:pPr>
        <w:pStyle w:val="FootnoteText"/>
        <w:rPr>
          <w:lang w:val="nl-NL"/>
        </w:rPr>
      </w:pPr>
      <w:r>
        <w:rPr>
          <w:rStyle w:val="FootnoteReference"/>
        </w:rPr>
        <w:footnoteRef/>
      </w:r>
      <w:r w:rsidRPr="006B121B">
        <w:rPr>
          <w:lang w:val="nl-NL"/>
        </w:rPr>
        <w:t xml:space="preserve"> Nguồn: Cơ sở dữ liệu Scopus</w:t>
      </w:r>
    </w:p>
  </w:footnote>
  <w:footnote w:id="12">
    <w:p w14:paraId="62628DE3" w14:textId="77777777" w:rsidR="00337AB2" w:rsidRPr="006B121B" w:rsidRDefault="00337AB2" w:rsidP="00F72F63">
      <w:pPr>
        <w:spacing w:after="0" w:line="240" w:lineRule="auto"/>
        <w:ind w:firstLine="0"/>
        <w:rPr>
          <w:sz w:val="20"/>
          <w:szCs w:val="20"/>
          <w:highlight w:val="white"/>
          <w:lang w:val="nl-NL"/>
        </w:rPr>
      </w:pPr>
      <w:r>
        <w:rPr>
          <w:rStyle w:val="FootnoteReference"/>
        </w:rPr>
        <w:footnoteRef/>
      </w:r>
      <w:r w:rsidRPr="006B121B">
        <w:rPr>
          <w:sz w:val="20"/>
          <w:szCs w:val="20"/>
          <w:lang w:val="nl-NL"/>
        </w:rPr>
        <w:t xml:space="preserve"> </w:t>
      </w:r>
      <w:r w:rsidRPr="006B121B">
        <w:rPr>
          <w:sz w:val="20"/>
          <w:szCs w:val="20"/>
          <w:highlight w:val="white"/>
          <w:lang w:val="nl-NL"/>
        </w:rPr>
        <w:t xml:space="preserve">Tính đến thời điểm tháng 11/2022, tổng số lượt trích dẫn các bài báo quốc tế (WoS) do Quỹ tài trợ đạt 81.500 lượt, H index của các công bố quốc tế do Quỹ tài trợ là 79, số lượt trích dẫn trung bình của các công bố này khá tương đồng với các công bố quốc tế do Việt Nam tài trợ nhưng còn khiêm tốn so với các công bố quốc tế có địa chỉ Việt Nam được tài trợ từ các nguồn khác (nước ngoài hoặc không xác định). </w:t>
      </w:r>
    </w:p>
    <w:p w14:paraId="79EA32F3" w14:textId="77777777" w:rsidR="00337AB2" w:rsidRPr="006B121B" w:rsidRDefault="00337AB2" w:rsidP="00337AB2">
      <w:pPr>
        <w:pBdr>
          <w:top w:val="nil"/>
          <w:left w:val="nil"/>
          <w:bottom w:val="nil"/>
          <w:right w:val="nil"/>
          <w:between w:val="nil"/>
        </w:pBdr>
        <w:spacing w:after="0" w:line="240" w:lineRule="auto"/>
        <w:rPr>
          <w:sz w:val="20"/>
          <w:szCs w:val="20"/>
          <w:lang w:val="nl-NL"/>
        </w:rPr>
      </w:pPr>
    </w:p>
  </w:footnote>
  <w:footnote w:id="13">
    <w:p w14:paraId="28B18D4A" w14:textId="7EC94EBB" w:rsidR="00337AB2" w:rsidRPr="006B121B" w:rsidRDefault="00337AB2" w:rsidP="00337AB2">
      <w:pPr>
        <w:pStyle w:val="FootnoteText"/>
        <w:rPr>
          <w:lang w:val="nl-NL"/>
        </w:rPr>
      </w:pPr>
      <w:r>
        <w:rPr>
          <w:rStyle w:val="FootnoteReference"/>
        </w:rPr>
        <w:footnoteRef/>
      </w:r>
      <w:r w:rsidRPr="006B121B">
        <w:rPr>
          <w:lang w:val="nl-NL"/>
        </w:rPr>
        <w:t xml:space="preserve"> </w:t>
      </w:r>
      <w:r w:rsidRPr="006B121B">
        <w:rPr>
          <w:color w:val="000000"/>
          <w:lang w:val="nl-NL" w:eastAsia="en-GB"/>
        </w:rPr>
        <w:t>Văn bản số 4873/TCT-KK ngày 01/11/2023 của Tổng cục thuế, Bộ Tài chính</w:t>
      </w:r>
      <w:r w:rsidR="00A84A05">
        <w:rPr>
          <w:color w:val="000000"/>
          <w:lang w:val="nl-NL" w:eastAsia="en-GB"/>
        </w:rPr>
        <w:t>.</w:t>
      </w:r>
    </w:p>
  </w:footnote>
  <w:footnote w:id="14">
    <w:p w14:paraId="04C04CAB" w14:textId="0BDE5A1E" w:rsidR="00FF260F" w:rsidRPr="006B121B" w:rsidRDefault="00FF260F" w:rsidP="00A84A05">
      <w:pPr>
        <w:pBdr>
          <w:top w:val="nil"/>
          <w:left w:val="nil"/>
          <w:bottom w:val="nil"/>
          <w:right w:val="nil"/>
          <w:between w:val="nil"/>
        </w:pBdr>
        <w:spacing w:after="0" w:line="240" w:lineRule="auto"/>
        <w:ind w:firstLine="0"/>
        <w:rPr>
          <w:sz w:val="20"/>
          <w:szCs w:val="20"/>
          <w:lang w:val="nl-NL"/>
        </w:rPr>
      </w:pPr>
      <w:r>
        <w:rPr>
          <w:rStyle w:val="FootnoteReference"/>
        </w:rPr>
        <w:footnoteRef/>
      </w:r>
      <w:r w:rsidRPr="006B121B">
        <w:rPr>
          <w:sz w:val="20"/>
          <w:szCs w:val="20"/>
          <w:lang w:val="nl-NL"/>
        </w:rPr>
        <w:t xml:space="preserve"> Báo cáo tổng kết Chương trình phát triển thị trường khoa học và công nghệ đến năm 2020</w:t>
      </w:r>
      <w:r w:rsidR="00A84A05">
        <w:rPr>
          <w:sz w:val="20"/>
          <w:szCs w:val="20"/>
          <w:lang w:val="nl-NL"/>
        </w:rPr>
        <w:t>.</w:t>
      </w:r>
    </w:p>
  </w:footnote>
  <w:footnote w:id="15">
    <w:p w14:paraId="6049ED46" w14:textId="77777777" w:rsidR="00FF260F" w:rsidRPr="006B121B" w:rsidRDefault="00FF260F" w:rsidP="00143564">
      <w:pPr>
        <w:widowControl w:val="0"/>
        <w:pBdr>
          <w:top w:val="nil"/>
          <w:left w:val="nil"/>
          <w:bottom w:val="nil"/>
          <w:right w:val="nil"/>
          <w:between w:val="nil"/>
        </w:pBdr>
        <w:spacing w:after="0" w:line="240" w:lineRule="auto"/>
        <w:ind w:firstLine="0"/>
        <w:rPr>
          <w:sz w:val="20"/>
          <w:szCs w:val="20"/>
          <w:lang w:val="nl-NL"/>
        </w:rPr>
      </w:pPr>
      <w:r>
        <w:rPr>
          <w:rStyle w:val="FootnoteReference"/>
        </w:rPr>
        <w:footnoteRef/>
      </w:r>
      <w:r w:rsidRPr="006B121B">
        <w:rPr>
          <w:sz w:val="20"/>
          <w:szCs w:val="20"/>
          <w:lang w:val="nl-NL"/>
        </w:rPr>
        <w:t xml:space="preserve"> Phần mềm quản lý dữ liệu cung – cầu công nghệ đã được cài đặt cho 31 Sở KH&amp;CN/Trung tâm ƯDKHCN địa phương, 03 đại học và 08 điểm kết nối cung cầu công nghệ trên cả nước.</w:t>
      </w:r>
    </w:p>
  </w:footnote>
  <w:footnote w:id="16">
    <w:p w14:paraId="0F207644" w14:textId="77777777" w:rsidR="00FF260F" w:rsidRPr="006B121B" w:rsidRDefault="00FF260F" w:rsidP="00143564">
      <w:pPr>
        <w:widowControl w:val="0"/>
        <w:pBdr>
          <w:top w:val="nil"/>
          <w:left w:val="nil"/>
          <w:bottom w:val="nil"/>
          <w:right w:val="nil"/>
          <w:between w:val="nil"/>
        </w:pBdr>
        <w:spacing w:after="0" w:line="240" w:lineRule="auto"/>
        <w:ind w:firstLine="0"/>
        <w:rPr>
          <w:sz w:val="20"/>
          <w:szCs w:val="20"/>
          <w:lang w:val="nl-NL"/>
        </w:rPr>
      </w:pPr>
      <w:r>
        <w:rPr>
          <w:rStyle w:val="FootnoteReference"/>
        </w:rPr>
        <w:footnoteRef/>
      </w:r>
      <w:r w:rsidRPr="006B121B">
        <w:rPr>
          <w:sz w:val="20"/>
          <w:szCs w:val="20"/>
          <w:lang w:val="nl-NL"/>
        </w:rPr>
        <w:t xml:space="preserve"> Hệ thống dữ liệu của Bộ Khoa học và Công nghệ bao gồm 2.500 công nghệ trong và ngoài nước (tập trung vào các lĩnh vực năng lượng, môi trường, công nghệ thông tin-truyền thông, cơ khí chế tạo, chế biến thực phẩm, hóa chất…), trên 300 chuyên gia tư vấn công nghệ và gần 600 thông tin về nhu cầu công nghệ, thực hiện 400 lượt tư vấn kỹ thuật, cải tiến công nghệ trực tiếp cho doanh nghiệp.</w:t>
      </w:r>
    </w:p>
  </w:footnote>
  <w:footnote w:id="17">
    <w:p w14:paraId="6B65CE64" w14:textId="77777777" w:rsidR="00FF260F" w:rsidRPr="006B121B" w:rsidRDefault="00FF260F" w:rsidP="00FF260F">
      <w:pPr>
        <w:pStyle w:val="FootnoteText"/>
        <w:rPr>
          <w:lang w:val="nl-NL"/>
        </w:rPr>
      </w:pPr>
      <w:r>
        <w:rPr>
          <w:rStyle w:val="FootnoteReference"/>
        </w:rPr>
        <w:footnoteRef/>
      </w:r>
      <w:r w:rsidRPr="006B121B">
        <w:rPr>
          <w:lang w:val="nl-NL"/>
        </w:rPr>
        <w:t xml:space="preserve"> Nguồn: Cục Phát triển thị trường và doanh nghiệp KH&amp;CN, Bộ Khoa học và Công nghệ</w:t>
      </w:r>
    </w:p>
  </w:footnote>
  <w:footnote w:id="18">
    <w:p w14:paraId="3BABBB4E" w14:textId="77777777" w:rsidR="00FF260F" w:rsidRPr="006B121B" w:rsidRDefault="00FF260F" w:rsidP="00FF260F">
      <w:pPr>
        <w:pStyle w:val="FootnoteText"/>
        <w:rPr>
          <w:lang w:val="nl-NL"/>
        </w:rPr>
      </w:pPr>
      <w:r>
        <w:rPr>
          <w:rStyle w:val="FootnoteReference"/>
        </w:rPr>
        <w:footnoteRef/>
      </w:r>
      <w:r w:rsidRPr="006B121B">
        <w:rPr>
          <w:lang w:val="nl-NL"/>
        </w:rPr>
        <w:t xml:space="preserve"> Nguồn: Vụ Đánh giá Thẩm định và Giám định công nghệ, Bộ Khoa học và Công nghệ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24ED6" w14:textId="77777777" w:rsidR="00455C1C" w:rsidRDefault="00000000">
    <w:pPr>
      <w:spacing w:after="0" w:line="259" w:lineRule="auto"/>
      <w:ind w:right="52" w:firstLine="0"/>
      <w:jc w:val="center"/>
    </w:pPr>
    <w:r>
      <w:fldChar w:fldCharType="begin"/>
    </w:r>
    <w:r>
      <w:instrText xml:space="preserve"> PAGE   \* MERGEFORMAT </w:instrText>
    </w:r>
    <w:r>
      <w:fldChar w:fldCharType="separate"/>
    </w:r>
    <w:r>
      <w:rPr>
        <w:sz w:val="26"/>
      </w:rPr>
      <w:t>2</w:t>
    </w:r>
    <w:r>
      <w:rPr>
        <w:sz w:val="26"/>
      </w:rPr>
      <w:fldChar w:fldCharType="end"/>
    </w:r>
    <w:r>
      <w:rPr>
        <w:sz w:val="2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731BA" w14:textId="77777777" w:rsidR="00455C1C" w:rsidRDefault="00000000">
    <w:pPr>
      <w:spacing w:after="0" w:line="259" w:lineRule="auto"/>
      <w:ind w:right="52" w:firstLine="0"/>
      <w:jc w:val="center"/>
    </w:pPr>
    <w:r>
      <w:fldChar w:fldCharType="begin"/>
    </w:r>
    <w:r>
      <w:instrText xml:space="preserve"> PAGE   \* MERGEFORMAT </w:instrText>
    </w:r>
    <w:r>
      <w:fldChar w:fldCharType="separate"/>
    </w:r>
    <w:r>
      <w:rPr>
        <w:sz w:val="26"/>
      </w:rPr>
      <w:t>2</w:t>
    </w:r>
    <w:r>
      <w:rPr>
        <w:sz w:val="26"/>
      </w:rPr>
      <w:fldChar w:fldCharType="end"/>
    </w:r>
    <w:r>
      <w:rPr>
        <w:sz w:val="2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65D47" w14:textId="77777777" w:rsidR="00455C1C" w:rsidRDefault="00455C1C">
    <w:pPr>
      <w:spacing w:after="160" w:line="259" w:lineRule="auto"/>
      <w:ind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77716"/>
    <w:multiLevelType w:val="hybridMultilevel"/>
    <w:tmpl w:val="9E522F22"/>
    <w:lvl w:ilvl="0" w:tplc="8F0A12B2">
      <w:start w:val="1"/>
      <w:numFmt w:val="bullet"/>
      <w:lvlText w:val="-"/>
      <w:lvlJc w:val="left"/>
      <w:pPr>
        <w:ind w:left="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04648E0">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186721A">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D1E7D6C">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6704A14">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9EB6AA">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B08C40">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FBED110">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F4AD5C">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8E01041"/>
    <w:multiLevelType w:val="hybridMultilevel"/>
    <w:tmpl w:val="A336FFB6"/>
    <w:lvl w:ilvl="0" w:tplc="AA62122E">
      <w:start w:val="1"/>
      <w:numFmt w:val="bullet"/>
      <w:lvlText w:val=""/>
      <w:lvlJc w:val="left"/>
      <w:pPr>
        <w:ind w:left="1027"/>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CC4BD02">
      <w:start w:val="1"/>
      <w:numFmt w:val="bullet"/>
      <w:lvlText w:val="o"/>
      <w:lvlJc w:val="left"/>
      <w:pPr>
        <w:ind w:left="1646"/>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7147A28">
      <w:start w:val="1"/>
      <w:numFmt w:val="bullet"/>
      <w:lvlText w:val="▪"/>
      <w:lvlJc w:val="left"/>
      <w:pPr>
        <w:ind w:left="2366"/>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D4D44DD8">
      <w:start w:val="1"/>
      <w:numFmt w:val="bullet"/>
      <w:lvlText w:val="•"/>
      <w:lvlJc w:val="left"/>
      <w:pPr>
        <w:ind w:left="3086"/>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8C871E4">
      <w:start w:val="1"/>
      <w:numFmt w:val="bullet"/>
      <w:lvlText w:val="o"/>
      <w:lvlJc w:val="left"/>
      <w:pPr>
        <w:ind w:left="3806"/>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8A01D88">
      <w:start w:val="1"/>
      <w:numFmt w:val="bullet"/>
      <w:lvlText w:val="▪"/>
      <w:lvlJc w:val="left"/>
      <w:pPr>
        <w:ind w:left="4526"/>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B28BD3A">
      <w:start w:val="1"/>
      <w:numFmt w:val="bullet"/>
      <w:lvlText w:val="•"/>
      <w:lvlJc w:val="left"/>
      <w:pPr>
        <w:ind w:left="5246"/>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99E3A90">
      <w:start w:val="1"/>
      <w:numFmt w:val="bullet"/>
      <w:lvlText w:val="o"/>
      <w:lvlJc w:val="left"/>
      <w:pPr>
        <w:ind w:left="5966"/>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15E58B8">
      <w:start w:val="1"/>
      <w:numFmt w:val="bullet"/>
      <w:lvlText w:val="▪"/>
      <w:lvlJc w:val="left"/>
      <w:pPr>
        <w:ind w:left="6686"/>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34C94964"/>
    <w:multiLevelType w:val="hybridMultilevel"/>
    <w:tmpl w:val="6B400790"/>
    <w:lvl w:ilvl="0" w:tplc="5B6A8628">
      <w:start w:val="1"/>
      <w:numFmt w:val="bullet"/>
      <w:lvlText w:val="-"/>
      <w:lvlJc w:val="left"/>
      <w:pPr>
        <w:ind w:left="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188056">
      <w:start w:val="1"/>
      <w:numFmt w:val="bullet"/>
      <w:lvlText w:val="o"/>
      <w:lvlJc w:val="left"/>
      <w:pPr>
        <w:ind w:left="1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4683AC">
      <w:start w:val="1"/>
      <w:numFmt w:val="bullet"/>
      <w:lvlText w:val="▪"/>
      <w:lvlJc w:val="left"/>
      <w:pPr>
        <w:ind w:left="1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A04622">
      <w:start w:val="1"/>
      <w:numFmt w:val="bullet"/>
      <w:lvlText w:val="•"/>
      <w:lvlJc w:val="left"/>
      <w:pPr>
        <w:ind w:left="2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41E04">
      <w:start w:val="1"/>
      <w:numFmt w:val="bullet"/>
      <w:lvlText w:val="o"/>
      <w:lvlJc w:val="left"/>
      <w:pPr>
        <w:ind w:left="3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ECFA14">
      <w:start w:val="1"/>
      <w:numFmt w:val="bullet"/>
      <w:lvlText w:val="▪"/>
      <w:lvlJc w:val="left"/>
      <w:pPr>
        <w:ind w:left="3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F63564">
      <w:start w:val="1"/>
      <w:numFmt w:val="bullet"/>
      <w:lvlText w:val="•"/>
      <w:lvlJc w:val="left"/>
      <w:pPr>
        <w:ind w:left="4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DEDBF8">
      <w:start w:val="1"/>
      <w:numFmt w:val="bullet"/>
      <w:lvlText w:val="o"/>
      <w:lvlJc w:val="left"/>
      <w:pPr>
        <w:ind w:left="5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64BA00">
      <w:start w:val="1"/>
      <w:numFmt w:val="bullet"/>
      <w:lvlText w:val="▪"/>
      <w:lvlJc w:val="left"/>
      <w:pPr>
        <w:ind w:left="6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C517F13"/>
    <w:multiLevelType w:val="hybridMultilevel"/>
    <w:tmpl w:val="BDC81CE4"/>
    <w:lvl w:ilvl="0" w:tplc="BD1EB9C4">
      <w:start w:val="1"/>
      <w:numFmt w:val="bullet"/>
      <w:lvlText w:val="-"/>
      <w:lvlJc w:val="left"/>
      <w:pPr>
        <w:ind w:left="3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9005028">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1BC672C">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F52DA8A">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C3AF866">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D7895D4">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2707DC4">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6672A0">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25A842C">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50120F5B"/>
    <w:multiLevelType w:val="hybridMultilevel"/>
    <w:tmpl w:val="A81A78BC"/>
    <w:lvl w:ilvl="0" w:tplc="2416B678">
      <w:start w:val="1"/>
      <w:numFmt w:val="bullet"/>
      <w:lvlText w:val="-"/>
      <w:lvlJc w:val="left"/>
      <w:pPr>
        <w:ind w:left="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A5234B8">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224FC60">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7F49200">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C18AD4A">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6622AE0">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8D6B846">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B1E5092">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C8491EE">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59B41A37"/>
    <w:multiLevelType w:val="hybridMultilevel"/>
    <w:tmpl w:val="AB682C7C"/>
    <w:lvl w:ilvl="0" w:tplc="07D0FDF6">
      <w:start w:val="1"/>
      <w:numFmt w:val="bullet"/>
      <w:lvlText w:val=""/>
      <w:lvlJc w:val="left"/>
      <w:pPr>
        <w:ind w:left="1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BE85D9C">
      <w:start w:val="1"/>
      <w:numFmt w:val="bullet"/>
      <w:lvlText w:val="o"/>
      <w:lvlJc w:val="left"/>
      <w:pPr>
        <w:ind w:left="1646"/>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65E37F4">
      <w:start w:val="1"/>
      <w:numFmt w:val="bullet"/>
      <w:lvlText w:val="▪"/>
      <w:lvlJc w:val="left"/>
      <w:pPr>
        <w:ind w:left="2366"/>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9509262">
      <w:start w:val="1"/>
      <w:numFmt w:val="bullet"/>
      <w:lvlText w:val="•"/>
      <w:lvlJc w:val="left"/>
      <w:pPr>
        <w:ind w:left="3086"/>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0A2D7F4">
      <w:start w:val="1"/>
      <w:numFmt w:val="bullet"/>
      <w:lvlText w:val="o"/>
      <w:lvlJc w:val="left"/>
      <w:pPr>
        <w:ind w:left="3806"/>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E8EF3E">
      <w:start w:val="1"/>
      <w:numFmt w:val="bullet"/>
      <w:lvlText w:val="▪"/>
      <w:lvlJc w:val="left"/>
      <w:pPr>
        <w:ind w:left="4526"/>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272F402">
      <w:start w:val="1"/>
      <w:numFmt w:val="bullet"/>
      <w:lvlText w:val="•"/>
      <w:lvlJc w:val="left"/>
      <w:pPr>
        <w:ind w:left="5246"/>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C42173A">
      <w:start w:val="1"/>
      <w:numFmt w:val="bullet"/>
      <w:lvlText w:val="o"/>
      <w:lvlJc w:val="left"/>
      <w:pPr>
        <w:ind w:left="5966"/>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D244840">
      <w:start w:val="1"/>
      <w:numFmt w:val="bullet"/>
      <w:lvlText w:val="▪"/>
      <w:lvlJc w:val="left"/>
      <w:pPr>
        <w:ind w:left="6686"/>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16cid:durableId="1221944681">
    <w:abstractNumId w:val="4"/>
  </w:num>
  <w:num w:numId="2" w16cid:durableId="1801025147">
    <w:abstractNumId w:val="5"/>
  </w:num>
  <w:num w:numId="3" w16cid:durableId="836385086">
    <w:abstractNumId w:val="1"/>
  </w:num>
  <w:num w:numId="4" w16cid:durableId="230432676">
    <w:abstractNumId w:val="0"/>
  </w:num>
  <w:num w:numId="5" w16cid:durableId="1727337311">
    <w:abstractNumId w:val="3"/>
  </w:num>
  <w:num w:numId="6" w16cid:durableId="376395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C1C"/>
    <w:rsid w:val="00093DE0"/>
    <w:rsid w:val="000D353F"/>
    <w:rsid w:val="00143564"/>
    <w:rsid w:val="00176BD0"/>
    <w:rsid w:val="001C684F"/>
    <w:rsid w:val="001D3335"/>
    <w:rsid w:val="001E34AD"/>
    <w:rsid w:val="00202610"/>
    <w:rsid w:val="00226B71"/>
    <w:rsid w:val="002D1997"/>
    <w:rsid w:val="002E0554"/>
    <w:rsid w:val="00335A54"/>
    <w:rsid w:val="00337AB2"/>
    <w:rsid w:val="00372A2F"/>
    <w:rsid w:val="00376E46"/>
    <w:rsid w:val="0042615D"/>
    <w:rsid w:val="004309C7"/>
    <w:rsid w:val="0044787D"/>
    <w:rsid w:val="00455C1C"/>
    <w:rsid w:val="00471B10"/>
    <w:rsid w:val="00475FC5"/>
    <w:rsid w:val="004808E3"/>
    <w:rsid w:val="004B64E7"/>
    <w:rsid w:val="004F7A7D"/>
    <w:rsid w:val="00526557"/>
    <w:rsid w:val="00526617"/>
    <w:rsid w:val="005A105C"/>
    <w:rsid w:val="005C3935"/>
    <w:rsid w:val="006D0134"/>
    <w:rsid w:val="0072090F"/>
    <w:rsid w:val="00734773"/>
    <w:rsid w:val="007518C7"/>
    <w:rsid w:val="007C70A9"/>
    <w:rsid w:val="007D0EE4"/>
    <w:rsid w:val="00882C88"/>
    <w:rsid w:val="00891E54"/>
    <w:rsid w:val="00893148"/>
    <w:rsid w:val="008A1A20"/>
    <w:rsid w:val="008A517C"/>
    <w:rsid w:val="008A6910"/>
    <w:rsid w:val="00973D05"/>
    <w:rsid w:val="00A23743"/>
    <w:rsid w:val="00A84A05"/>
    <w:rsid w:val="00A90B2E"/>
    <w:rsid w:val="00AA2C19"/>
    <w:rsid w:val="00B33A3E"/>
    <w:rsid w:val="00B360D9"/>
    <w:rsid w:val="00BB0AC0"/>
    <w:rsid w:val="00C50530"/>
    <w:rsid w:val="00D1238D"/>
    <w:rsid w:val="00D448F1"/>
    <w:rsid w:val="00DB5F71"/>
    <w:rsid w:val="00E01005"/>
    <w:rsid w:val="00E74D59"/>
    <w:rsid w:val="00E81CDF"/>
    <w:rsid w:val="00EA7916"/>
    <w:rsid w:val="00F162CC"/>
    <w:rsid w:val="00F72F63"/>
    <w:rsid w:val="00FA16A5"/>
    <w:rsid w:val="00FC5986"/>
    <w:rsid w:val="00FF2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99F61"/>
  <w15:docId w15:val="{26D6FD6B-B128-4677-8856-167263BE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5" w:line="268" w:lineRule="auto"/>
      <w:ind w:right="47" w:firstLine="556"/>
      <w:jc w:val="both"/>
    </w:pPr>
    <w:rPr>
      <w:rFonts w:ascii="Times New Roman" w:eastAsia="Times New Roman" w:hAnsi="Times New Roman" w:cs="Times New Roman"/>
      <w:color w:val="000000"/>
      <w:sz w:val="28"/>
    </w:rPr>
  </w:style>
  <w:style w:type="paragraph" w:styleId="Heading1">
    <w:name w:val="heading 1"/>
    <w:next w:val="Normal"/>
    <w:link w:val="Heading1Char"/>
    <w:uiPriority w:val="9"/>
    <w:qFormat/>
    <w:pPr>
      <w:keepNext/>
      <w:keepLines/>
      <w:spacing w:after="116" w:line="262" w:lineRule="auto"/>
      <w:ind w:left="10" w:right="55" w:hanging="10"/>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101"/>
      <w:ind w:left="610" w:hanging="10"/>
      <w:outlineLvl w:val="1"/>
    </w:pPr>
    <w:rPr>
      <w:rFonts w:ascii="Times New Roman" w:eastAsia="Times New Roman" w:hAnsi="Times New Roman" w:cs="Times New Roman"/>
      <w:b/>
      <w:i/>
      <w:color w:val="000000"/>
      <w:sz w:val="28"/>
    </w:rPr>
  </w:style>
  <w:style w:type="paragraph" w:styleId="Heading3">
    <w:name w:val="heading 3"/>
    <w:basedOn w:val="Normal"/>
    <w:next w:val="Normal"/>
    <w:link w:val="Heading3Char"/>
    <w:uiPriority w:val="9"/>
    <w:semiHidden/>
    <w:unhideWhenUsed/>
    <w:qFormat/>
    <w:rsid w:val="00337AB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6">
    <w:name w:val="heading 6"/>
    <w:basedOn w:val="Normal"/>
    <w:next w:val="Normal"/>
    <w:link w:val="Heading6Char"/>
    <w:uiPriority w:val="9"/>
    <w:semiHidden/>
    <w:unhideWhenUsed/>
    <w:qFormat/>
    <w:rsid w:val="002D199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i/>
      <w:color w:val="000000"/>
      <w:sz w:val="28"/>
    </w:rPr>
  </w:style>
  <w:style w:type="paragraph" w:customStyle="1" w:styleId="footnotedescription">
    <w:name w:val="footnote description"/>
    <w:next w:val="Normal"/>
    <w:link w:val="footnotedescriptionChar"/>
    <w:hidden/>
    <w:pPr>
      <w:spacing w:after="0"/>
      <w:ind w:left="34"/>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Heading1Char">
    <w:name w:val="Heading 1 Char"/>
    <w:link w:val="Heading1"/>
    <w:rPr>
      <w:rFonts w:ascii="Times New Roman" w:eastAsia="Times New Roman" w:hAnsi="Times New Roman" w:cs="Times New Roman"/>
      <w:b/>
      <w:color w:val="000000"/>
      <w:sz w:val="28"/>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paragraph" w:styleId="ListParagraph">
    <w:name w:val="List Paragraph"/>
    <w:basedOn w:val="Normal"/>
    <w:uiPriority w:val="34"/>
    <w:qFormat/>
    <w:rsid w:val="00734773"/>
    <w:pPr>
      <w:ind w:left="720"/>
      <w:contextualSpacing/>
    </w:pPr>
  </w:style>
  <w:style w:type="paragraph" w:styleId="CommentText">
    <w:name w:val="annotation text"/>
    <w:basedOn w:val="Normal"/>
    <w:link w:val="CommentTextChar"/>
    <w:uiPriority w:val="99"/>
    <w:rsid w:val="00DB5F71"/>
    <w:pPr>
      <w:spacing w:after="0" w:line="240" w:lineRule="auto"/>
      <w:ind w:right="0" w:firstLine="0"/>
      <w:jc w:val="left"/>
    </w:pPr>
    <w:rPr>
      <w:rFonts w:ascii=".VnTime" w:hAnsi=".VnTime"/>
      <w:noProof/>
      <w:color w:val="auto"/>
      <w:kern w:val="0"/>
      <w:sz w:val="20"/>
      <w:szCs w:val="20"/>
      <w:lang w:val="x-none" w:eastAsia="x-none"/>
      <w14:ligatures w14:val="none"/>
    </w:rPr>
  </w:style>
  <w:style w:type="character" w:customStyle="1" w:styleId="CommentTextChar">
    <w:name w:val="Comment Text Char"/>
    <w:basedOn w:val="DefaultParagraphFont"/>
    <w:link w:val="CommentText"/>
    <w:uiPriority w:val="99"/>
    <w:rsid w:val="00DB5F71"/>
    <w:rPr>
      <w:rFonts w:ascii=".VnTime" w:eastAsia="Times New Roman" w:hAnsi=".VnTime" w:cs="Times New Roman"/>
      <w:noProof/>
      <w:kern w:val="0"/>
      <w:sz w:val="20"/>
      <w:szCs w:val="20"/>
      <w:lang w:val="x-none" w:eastAsia="x-none"/>
      <w14:ligatures w14:val="none"/>
    </w:rPr>
  </w:style>
  <w:style w:type="character" w:styleId="FootnoteReference">
    <w:name w:val="footnote reference"/>
    <w:aliases w:val="BVI fnr, BVI fnr,(Footnote Reference),Footnote Reference/,Ref,de nota al pie,Footnote,Footnote text,ftref,Footnote text + 13 pt,Footnote Text1,BearingPoint,16 Point,Superscript 6 Point,fr,Footnote + Arial,10 pt,4_,R,Black,SUPERS,E FNZ"/>
    <w:link w:val="CarattereCarattereCharCharCharCharCharCharZchn"/>
    <w:uiPriority w:val="99"/>
    <w:qFormat/>
    <w:rsid w:val="00DB5F71"/>
    <w:rPr>
      <w:vertAlign w:val="superscript"/>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qFormat/>
    <w:rsid w:val="00DB5F71"/>
    <w:pPr>
      <w:spacing w:after="0" w:line="240" w:lineRule="auto"/>
      <w:ind w:right="0" w:firstLine="0"/>
      <w:jc w:val="left"/>
    </w:pPr>
    <w:rPr>
      <w:noProof/>
      <w:color w:val="auto"/>
      <w:kern w:val="0"/>
      <w:sz w:val="20"/>
      <w:szCs w:val="20"/>
      <w14:ligatures w14:val="none"/>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DB5F71"/>
    <w:rPr>
      <w:rFonts w:ascii="Times New Roman" w:eastAsia="Times New Roman" w:hAnsi="Times New Roman" w:cs="Times New Roman"/>
      <w:noProof/>
      <w:kern w:val="0"/>
      <w:sz w:val="20"/>
      <w:szCs w:val="20"/>
      <w14:ligatures w14: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DB5F71"/>
    <w:pPr>
      <w:spacing w:after="160" w:line="240" w:lineRule="exact"/>
      <w:ind w:right="0" w:firstLine="0"/>
      <w:jc w:val="left"/>
    </w:pPr>
    <w:rPr>
      <w:rFonts w:asciiTheme="minorHAnsi" w:eastAsiaTheme="minorEastAsia" w:hAnsiTheme="minorHAnsi" w:cstheme="minorBidi"/>
      <w:color w:val="auto"/>
      <w:sz w:val="22"/>
      <w:vertAlign w:val="superscript"/>
    </w:rPr>
  </w:style>
  <w:style w:type="character" w:customStyle="1" w:styleId="Heading3Char">
    <w:name w:val="Heading 3 Char"/>
    <w:basedOn w:val="DefaultParagraphFont"/>
    <w:link w:val="Heading3"/>
    <w:uiPriority w:val="9"/>
    <w:semiHidden/>
    <w:rsid w:val="00337AB2"/>
    <w:rPr>
      <w:rFonts w:asciiTheme="majorHAnsi" w:eastAsiaTheme="majorEastAsia" w:hAnsiTheme="majorHAnsi" w:cstheme="majorBidi"/>
      <w:color w:val="1F3763" w:themeColor="accent1" w:themeShade="7F"/>
      <w:sz w:val="24"/>
      <w:szCs w:val="24"/>
    </w:rPr>
  </w:style>
  <w:style w:type="character" w:customStyle="1" w:styleId="Heading6Char">
    <w:name w:val="Heading 6 Char"/>
    <w:basedOn w:val="DefaultParagraphFont"/>
    <w:link w:val="Heading6"/>
    <w:uiPriority w:val="9"/>
    <w:semiHidden/>
    <w:rsid w:val="002D1997"/>
    <w:rPr>
      <w:rFonts w:asciiTheme="majorHAnsi" w:eastAsiaTheme="majorEastAsia" w:hAnsiTheme="majorHAnsi" w:cstheme="majorBidi"/>
      <w:color w:val="1F3763" w:themeColor="accent1" w:themeShade="7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Thuong-mai/Nghi-quyet-43-2022-QH15-chinh-sach-tai-khoa-tien-te-phuc-hoi-phat-trien-kinh-te-xa-hoi-500776.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24</Pages>
  <Words>8639</Words>
  <Characters>49243</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5 BC_danh_gia_tac_dong_CS.docx</vt:lpstr>
    </vt:vector>
  </TitlesOfParts>
  <Company/>
  <LinksUpToDate>false</LinksUpToDate>
  <CharactersWithSpaces>57767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BC_danh_gia_tac_dong_CS.docx</dc:title>
  <dc:subject/>
  <dc:creator>Windows User</dc:creator>
  <cp:keywords/>
  <cp:lastModifiedBy>ngocdiepmost@gmail.com</cp:lastModifiedBy>
  <cp:revision>14</cp:revision>
  <dcterms:created xsi:type="dcterms:W3CDTF">2025-02-09T20:31:00Z</dcterms:created>
  <dcterms:modified xsi:type="dcterms:W3CDTF">2025-02-09T20:47:00Z</dcterms:modified>
</cp:coreProperties>
</file>